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 форме федерального статистического наблюдения № 1- контроль   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«Сведения об осуществлении государственного контроля (надзора)   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муниципального контроля»  за период 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/>
      </w:pPr>
      <w:r>
        <w:rPr>
          <w:b/>
          <w:color w:val="000000"/>
          <w:sz w:val="24"/>
          <w:szCs w:val="24"/>
        </w:rPr>
        <w:t>с 01 января  по 30 июня 2021 года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outlineLvl w:val="1"/>
        <w:rPr/>
      </w:pPr>
      <w:r>
        <w:rPr>
          <w:sz w:val="24"/>
          <w:szCs w:val="24"/>
        </w:rPr>
        <w:t>В администрации городского округа «Вуктыл» осуществляются следующие функции муниципального контроля:</w:t>
      </w:r>
    </w:p>
    <w:p>
      <w:pPr>
        <w:pStyle w:val="Normal"/>
        <w:suppressAutoHyphens w:val="true"/>
        <w:ind w:left="0" w:righ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eastAsia="zh-CN"/>
        </w:rPr>
      </w:pPr>
      <w:r>
        <w:rPr>
          <w:iCs/>
          <w:color w:val="000000"/>
          <w:sz w:val="24"/>
          <w:szCs w:val="24"/>
          <w:lang w:eastAsia="zh-CN"/>
        </w:rPr>
        <w:t>1. Муниципальный контроль за обеспечением сохранности автомобильных дорог  местного значения.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outlineLvl w:val="1"/>
        <w:rPr/>
      </w:pPr>
      <w:r>
        <w:rPr>
          <w:sz w:val="24"/>
          <w:szCs w:val="24"/>
        </w:rPr>
        <w:t>2. Муниципальный земельный контроль.</w:t>
      </w:r>
    </w:p>
    <w:p>
      <w:pPr>
        <w:pStyle w:val="Normal"/>
        <w:numPr>
          <w:ilvl w:val="0"/>
          <w:numId w:val="0"/>
        </w:numPr>
        <w:ind w:left="0" w:right="0" w:firstLine="709"/>
        <w:jc w:val="both"/>
        <w:outlineLvl w:val="1"/>
        <w:rPr/>
      </w:pPr>
      <w:r>
        <w:rPr>
          <w:sz w:val="24"/>
          <w:szCs w:val="24"/>
        </w:rPr>
        <w:t xml:space="preserve">3. </w:t>
      </w:r>
      <w:r>
        <w:rPr>
          <w:rStyle w:val="Style19"/>
          <w:i w:val="false"/>
          <w:sz w:val="24"/>
          <w:szCs w:val="24"/>
        </w:rPr>
        <w:t>Муниципальный жилищный контроль.</w:t>
      </w:r>
    </w:p>
    <w:p>
      <w:pPr>
        <w:pStyle w:val="Normal"/>
        <w:widowControl w:val="false"/>
        <w:suppressAutoHyphens w:val="true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  <w:u w:val="single"/>
          <w:lang w:eastAsia="zh-CN"/>
        </w:rPr>
        <w:t>Муниципальный контроль за обеспечением сохранности автомобильных дорог  местного значения на территории городского округа «Вуктыл»</w:t>
      </w:r>
      <w:r>
        <w:rPr>
          <w:sz w:val="24"/>
          <w:szCs w:val="24"/>
          <w:lang w:eastAsia="zh-CN"/>
        </w:rPr>
        <w:t xml:space="preserve"> осуществляется на основании: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color w:val="000000"/>
          <w:sz w:val="24"/>
          <w:szCs w:val="24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- Федеральным закона от 02.05.2006 № 59-ФЗ «О порядке рассмотрения обращений граждан Российской Федерации»;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- Закона Республики Коми от 11.05.2010 № 47-РЗ «О реализации права граждан на обращение в Республике Коми»;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/>
      </w:pPr>
      <w:r>
        <w:rPr>
          <w:bCs/>
          <w:sz w:val="24"/>
          <w:szCs w:val="24"/>
        </w:rPr>
        <w:t>- Закона Республики Коми от 06.07.2009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- постановления администрации городского округа «Вуктыл» от 01.03.2017                      № 03/144 </w:t>
      </w:r>
      <w:r>
        <w:rPr>
          <w:sz w:val="24"/>
          <w:szCs w:val="24"/>
        </w:rPr>
        <w:t>«Об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городского округа «Вуктыл»;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постановления администрации городского округа «Вуктыл» от 11.05.2017                       № 05/393 «</w:t>
      </w:r>
      <w:r>
        <w:rPr>
          <w:rFonts w:eastAsia="Calibri"/>
          <w:sz w:val="24"/>
          <w:szCs w:val="24"/>
        </w:rPr>
        <w:t>Об утверждении Порядка осуществления муниципального контроля за сохранностью автомобильных дорог местного значения на территории городского округа «Вуктыл».</w:t>
      </w:r>
    </w:p>
    <w:p>
      <w:pPr>
        <w:pStyle w:val="2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  <w:u w:val="single"/>
          <w:lang w:val="ru-RU"/>
        </w:rPr>
        <w:t>Муниципальный земельный контроль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осуществляется на основании: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 Земельного кодекса Российской Федерации;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- Федерального закона Российской Федерации от 25.10.2001 № 137-ФЗ «О введении в действие Земельного кодекса Российской Федерации»;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Федерального закона </w:t>
      </w:r>
      <w:r>
        <w:rPr>
          <w:rFonts w:eastAsia="Calibri"/>
          <w:sz w:val="24"/>
          <w:szCs w:val="24"/>
          <w:lang w:eastAsia="en-US"/>
        </w:rPr>
        <w:t xml:space="preserve">от 26.12.2008 № 294-ФЗ </w:t>
      </w:r>
      <w:r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0" w:right="0" w:firstLine="709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 решения Совета городского округа «Вуктыл» от 27.10.2016 № 136 «Об утверждении Положения о порядке осуществления муниципального земельного контроля на территории муниципального земельного городского округа «Вуктыл» и установлении порядка оформления плановых (рейдовых) заданий на проведение плановых (рейдовых) осмотров и их содержание, оформления результатов плановых (рейдовых) осмотров»</w:t>
      </w: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  <w:u w:val="single"/>
        </w:rPr>
        <w:t>Муниципальный жилищный контроль</w:t>
      </w:r>
      <w:r>
        <w:rPr>
          <w:sz w:val="24"/>
          <w:szCs w:val="24"/>
        </w:rPr>
        <w:t xml:space="preserve"> осуществляется на основании: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 Жилищного кодекса Российской Федерации;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</w:t>
        <w:tab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 Закона Республики Коми от 26.09.2012 № 81-РЗ «О некоторых вопросах, связанных с муниципальным жилищным контролем в Республике Коми»;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</w:t>
        <w:tab/>
        <w:t>постановления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  <w:t>-</w:t>
        <w:tab/>
        <w:t xml:space="preserve">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i w:val="false"/>
          <w:iCs w:val="false"/>
          <w:color w:val="000000"/>
          <w:sz w:val="24"/>
          <w:szCs w:val="24"/>
          <w:u w:val="none"/>
        </w:rPr>
        <w:t>-</w:t>
      </w:r>
      <w:r>
        <w:rPr>
          <w:rFonts w:eastAsia="Calibri"/>
          <w:i w:val="false"/>
          <w:iCs w:val="false"/>
          <w:color w:val="000000"/>
          <w:sz w:val="24"/>
          <w:szCs w:val="24"/>
          <w:u w:val="none"/>
          <w:lang w:eastAsia="en-US"/>
        </w:rPr>
        <w:t xml:space="preserve"> постановления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многоквартирных домах, и порядке их оказания и выполнения»;      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-</w:t>
        <w:tab/>
        <w:t>постановления администрации городского округа «Вуктыл» от 26.08.2016                 № 08/385 «Об утверждении административного регламента по осуществлению муниципального жилищного контроля на территории городского округа «Вуктыл».</w:t>
      </w:r>
    </w:p>
    <w:p>
      <w:pPr>
        <w:pStyle w:val="Normal"/>
        <w:ind w:left="0" w:right="0" w:firstLine="708"/>
        <w:jc w:val="both"/>
        <w:rPr/>
      </w:pPr>
      <w:r>
        <w:rPr>
          <w:sz w:val="24"/>
          <w:szCs w:val="24"/>
        </w:rPr>
        <w:t>За отчетный период плановые проверки деятельности юридических лиц не были запланированы на 2021 год.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  <w:lang w:eastAsia="zh-CN"/>
        </w:rPr>
        <w:t>Муниципальный контроль за сохранностью автомобильных дорог  местного значения.</w:t>
      </w:r>
      <w:r>
        <w:rPr>
          <w:i/>
          <w:iCs/>
          <w:sz w:val="24"/>
          <w:szCs w:val="24"/>
          <w:lang w:eastAsia="zh-CN"/>
        </w:rPr>
        <w:t xml:space="preserve">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  <w:lang w:eastAsia="zh-CN"/>
        </w:rPr>
        <w:t>Работники, выполняющие функции по муниципальному контролю – 1 человек, из них заняты 1 человек.</w:t>
      </w:r>
    </w:p>
    <w:p>
      <w:pPr>
        <w:pStyle w:val="Normal"/>
        <w:tabs>
          <w:tab w:val="left" w:pos="0" w:leader="none"/>
        </w:tabs>
        <w:suppressAutoHyphens w:val="true"/>
        <w:ind w:left="0" w:right="0" w:firstLine="720"/>
        <w:jc w:val="both"/>
        <w:rPr/>
      </w:pPr>
      <w:r>
        <w:rPr>
          <w:sz w:val="24"/>
          <w:szCs w:val="24"/>
          <w:lang w:eastAsia="zh-CN"/>
        </w:rPr>
        <w:t>Плановые проверки за период с  01 января по 30 июня 2021 года не проводились, в связи с отсутствием предмета контроля</w:t>
      </w:r>
      <w:r>
        <w:rPr>
          <w:i/>
          <w:iCs/>
          <w:color w:val="CE181E"/>
          <w:sz w:val="24"/>
          <w:szCs w:val="24"/>
          <w:lang w:eastAsia="zh-CN"/>
        </w:rPr>
        <w:t>.</w:t>
      </w:r>
    </w:p>
    <w:p>
      <w:pPr>
        <w:pStyle w:val="Normal"/>
        <w:tabs>
          <w:tab w:val="left" w:pos="0" w:leader="none"/>
        </w:tabs>
        <w:ind w:left="0" w:right="0" w:firstLine="720"/>
        <w:jc w:val="both"/>
        <w:rPr>
          <w:rFonts w:ascii="Times New Roman" w:hAnsi="Times New Roman"/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Муниципальный земельный контроль.</w:t>
      </w:r>
    </w:p>
    <w:p>
      <w:pPr>
        <w:pStyle w:val="Normal"/>
        <w:tabs>
          <w:tab w:val="left" w:pos="0" w:leader="none"/>
        </w:tabs>
        <w:suppressAutoHyphens w:val="true"/>
        <w:ind w:left="0" w:right="0" w:firstLine="708"/>
        <w:jc w:val="both"/>
        <w:rPr/>
      </w:pPr>
      <w:r>
        <w:rPr>
          <w:i w:val="false"/>
          <w:iCs w:val="false"/>
          <w:color w:val="000000"/>
          <w:sz w:val="24"/>
          <w:szCs w:val="24"/>
          <w:lang w:eastAsia="zh-CN"/>
        </w:rPr>
        <w:t>Работники, выполняющие функции по муниципальному контролю – 2 человека, из них заняты 2 человека.</w:t>
      </w:r>
    </w:p>
    <w:p>
      <w:pPr>
        <w:pStyle w:val="Normal"/>
        <w:tabs>
          <w:tab w:val="left" w:pos="0" w:leader="none"/>
        </w:tabs>
        <w:suppressAutoHyphens w:val="true"/>
        <w:ind w:left="0" w:right="0" w:firstLine="720"/>
        <w:jc w:val="both"/>
        <w:rPr/>
      </w:pPr>
      <w:r>
        <w:rPr>
          <w:sz w:val="24"/>
          <w:szCs w:val="24"/>
          <w:lang w:eastAsia="zh-CN"/>
        </w:rPr>
        <w:t>Плановые проверки за период с  01 января по 30 июня 2021 года не проводились, в связи с отсутствием предмета контроля.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/>
      </w:pPr>
      <w:r>
        <w:rPr>
          <w:b w:val="false"/>
          <w:bCs w:val="false"/>
          <w:i/>
          <w:iCs/>
          <w:color w:val="000000"/>
          <w:sz w:val="24"/>
          <w:szCs w:val="24"/>
          <w:u w:val="single"/>
        </w:rPr>
        <w:t>Муниципальный жилищный контроль.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С 01 января по 30 июня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US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2021 года на территории муниципального образования городского округа «Вуктыл» (далее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zh-CN"/>
        </w:rPr>
        <w:t>–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городской округ «Вуктыл») жилищный контроль проводился отделом жилищно-коммунального хозяйства и муниципального контроля администрации городского округа «Вуктыл».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Количество штатных единиц по должностям, предусматривающим выполнение функций по жилищному контролю, составляет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zh-CN"/>
        </w:rPr>
        <w:t>–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2 человека, из них занято 2 человека.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Объем финансовых средств, выделяемых в отчетном периоде из бюджетов всех уровней на выполнение функций по жилищному контролю составляет 9,70</w:t>
      </w:r>
      <w:r>
        <w:rPr>
          <w:b w:val="false"/>
          <w:bCs w:val="false"/>
          <w:i w:val="false"/>
          <w:iCs w:val="false"/>
          <w:color w:val="CE181E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тыс. руб. </w:t>
      </w:r>
    </w:p>
    <w:p>
      <w:pPr>
        <w:pStyle w:val="Normal"/>
        <w:widowControl/>
        <w:tabs>
          <w:tab w:val="left" w:pos="993" w:leader="none"/>
          <w:tab w:val="left" w:pos="1276" w:leader="none"/>
          <w:tab w:val="left" w:pos="9639" w:leader="none"/>
        </w:tabs>
        <w:suppressAutoHyphens w:val="false"/>
        <w:bidi w:val="0"/>
        <w:spacing w:lineRule="auto" w:line="240" w:before="0" w:after="0"/>
        <w:ind w:left="283" w:right="0" w:hanging="0"/>
        <w:jc w:val="both"/>
        <w:rPr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  территории   городского   округа   «Вуктыл» осуществляют деятельность                    13 юридических лиц, деятельность которых подлежит  жилищному контролю, в том     числе: управляющие организации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4 ед., из них: 1 ед.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в стадии банкротства;                                товарищества собственников жилья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8 ед, ресурсоснабжающая организация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1 ед.</w:t>
      </w:r>
    </w:p>
    <w:p>
      <w:pPr>
        <w:pStyle w:val="Normal"/>
        <w:widowControl/>
        <w:tabs>
          <w:tab w:val="left" w:pos="993" w:leader="none"/>
          <w:tab w:val="left" w:pos="1276" w:leader="none"/>
          <w:tab w:val="left" w:pos="9639" w:leader="none"/>
        </w:tabs>
        <w:suppressAutoHyphens w:val="true"/>
        <w:bidi w:val="0"/>
        <w:spacing w:lineRule="auto" w:line="240" w:before="0" w:after="0"/>
        <w:ind w:left="283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За отчетный период проведено 8 внеплановых выездных проверок в отношении                             3 юридических лиц, в том числе: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управляющие организации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6 ед: «ВЖКХ»,  ООО «Управляющая компания «Кедр»; 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ресурсоснабжающая организация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2 ед.: ООО «Аквасервис».</w:t>
      </w:r>
    </w:p>
    <w:p>
      <w:pPr>
        <w:pStyle w:val="Normal"/>
        <w:widowControl/>
        <w:tabs>
          <w:tab w:val="left" w:pos="993" w:leader="none"/>
          <w:tab w:val="left" w:pos="1276" w:leader="none"/>
          <w:tab w:val="left" w:pos="9639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В  целях  устранения  выявленных  нарушений в адрес управляющих организаций и                 ресурсоснабжающей организации выдано 7</w:t>
      </w:r>
      <w:r>
        <w:rPr>
          <w:color w:val="CE181E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предписаний с установлением срока устранения выявленных нарушений.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По результатам  8 проведенных  внеплановых  выездных проверок выявлено                       7 правонарушений, в том числе: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         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нарушение  обязательных требований законодательства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 5 правонарушений;</w:t>
      </w:r>
    </w:p>
    <w:p>
      <w:pPr>
        <w:pStyle w:val="Normal"/>
        <w:widowControl/>
        <w:tabs>
          <w:tab w:val="left" w:pos="993" w:leader="none"/>
          <w:tab w:val="left" w:pos="1276" w:leader="none"/>
          <w:tab w:val="left" w:pos="9639" w:leader="none"/>
        </w:tabs>
        <w:suppressAutoHyphens w:val="false"/>
        <w:bidi w:val="0"/>
        <w:spacing w:lineRule="auto" w:line="240" w:before="0" w:after="0"/>
        <w:ind w:left="57" w:right="0" w:hanging="0"/>
        <w:jc w:val="both"/>
        <w:rPr/>
      </w:pPr>
      <w:r>
        <w:rPr>
          <w:color w:val="000000"/>
          <w:sz w:val="24"/>
          <w:szCs w:val="24"/>
        </w:rPr>
        <w:t xml:space="preserve">         </w:t>
      </w:r>
      <w:r>
        <w:rPr>
          <w:i w:val="false"/>
          <w:iCs w:val="false"/>
          <w:color w:val="000000"/>
          <w:sz w:val="24"/>
          <w:szCs w:val="24"/>
          <w:lang w:eastAsia="zh-CN"/>
        </w:rPr>
        <w:t xml:space="preserve">– </w:t>
      </w:r>
      <w:r>
        <w:rPr>
          <w:color w:val="000000"/>
          <w:sz w:val="24"/>
          <w:szCs w:val="24"/>
        </w:rPr>
        <w:t xml:space="preserve">невыполнение  предписаний  органа муниципального контроля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2 правонарушения.</w:t>
      </w:r>
    </w:p>
    <w:p>
      <w:pPr>
        <w:pStyle w:val="Normal"/>
        <w:widowControl/>
        <w:tabs>
          <w:tab w:val="left" w:pos="993" w:leader="none"/>
          <w:tab w:val="left" w:pos="1276" w:leader="none"/>
          <w:tab w:val="left" w:pos="9639" w:leader="none"/>
        </w:tabs>
        <w:suppressAutoHyphens w:val="false"/>
        <w:bidi w:val="0"/>
        <w:spacing w:lineRule="auto" w:line="240" w:before="0" w:after="0"/>
        <w:ind w:left="57" w:right="0" w:firstLine="57"/>
        <w:jc w:val="both"/>
        <w:rPr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По  итогам  проведения  внеплановых  выездных  проверок  по  фактам  выявленных нарушений, выразившихся в невыполнении предписаний органов муниципального                    контроля, возбуждено 2 дела об административных правонарушениях, которые были направлены по подведомственности в Вуктыльский судебный участок Республики Коми (далее </w:t>
      </w:r>
      <w:r>
        <w:rPr>
          <w:i w:val="false"/>
          <w:iCs w:val="false"/>
          <w:color w:val="000000"/>
          <w:sz w:val="24"/>
          <w:szCs w:val="24"/>
          <w:lang w:eastAsia="zh-CN"/>
        </w:rPr>
        <w:t>–</w:t>
      </w:r>
      <w:r>
        <w:rPr>
          <w:color w:val="000000"/>
          <w:sz w:val="24"/>
          <w:szCs w:val="24"/>
        </w:rPr>
        <w:t xml:space="preserve"> мировой судья) для рассмотрения и принятия решения в соответствии с                          действующим законодательством. В результате рассмотрения дел об административных правонарушениях мировым судьей вынесено решение по 1 административному делу в                    отношении</w:t>
      </w:r>
      <w:r>
        <w:rPr>
          <w:color w:val="CE181E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юридического лица с вынесением ему предупреждения, 1 административное дело находится на рассмотрении.</w:t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993" w:leader="none"/>
          <w:tab w:val="left" w:pos="1276" w:leader="none"/>
          <w:tab w:val="left" w:pos="9639" w:leader="none"/>
        </w:tabs>
        <w:ind w:left="284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Глава муниципального образования </w:t>
      </w:r>
    </w:p>
    <w:p>
      <w:pPr>
        <w:pStyle w:val="Normal"/>
        <w:jc w:val="both"/>
        <w:rPr/>
      </w:pPr>
      <w:r>
        <w:rPr>
          <w:sz w:val="24"/>
          <w:szCs w:val="24"/>
        </w:rPr>
        <w:t>городского округа «Вуктыл» - руководитель</w:t>
      </w:r>
    </w:p>
    <w:p>
      <w:pPr>
        <w:pStyle w:val="Normal"/>
        <w:widowControl/>
        <w:tabs>
          <w:tab w:val="left" w:pos="9639" w:leader="none"/>
        </w:tabs>
        <w:suppressAutoHyphens w:val="true"/>
        <w:bidi w:val="0"/>
        <w:spacing w:lineRule="auto" w:line="276"/>
        <w:ind w:left="0" w:right="-57" w:hanging="0"/>
        <w:jc w:val="left"/>
        <w:rPr/>
      </w:pPr>
      <w:bookmarkStart w:id="0" w:name="__DdeLink__23784_3117824423"/>
      <w:r>
        <w:rPr>
          <w:sz w:val="24"/>
          <w:szCs w:val="24"/>
        </w:rPr>
        <w:t xml:space="preserve">администрации городского округа «Вуктыл»                                                       Г.Р. </w:t>
      </w:r>
      <w:bookmarkEnd w:id="0"/>
      <w:r>
        <w:rPr>
          <w:sz w:val="24"/>
          <w:szCs w:val="24"/>
        </w:rPr>
        <w:t>Идрисова</w:t>
      </w:r>
    </w:p>
    <w:p>
      <w:pPr>
        <w:pStyle w:val="Normal"/>
        <w:widowControl/>
        <w:tabs>
          <w:tab w:val="left" w:pos="9639" w:leader="none"/>
        </w:tabs>
        <w:suppressAutoHyphens w:val="true"/>
        <w:bidi w:val="0"/>
        <w:spacing w:lineRule="auto" w:line="276"/>
        <w:ind w:left="0" w:right="-5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9639" w:leader="none"/>
        </w:tabs>
        <w:suppressAutoHyphens w:val="true"/>
        <w:bidi w:val="0"/>
        <w:spacing w:lineRule="auto" w:line="276"/>
        <w:ind w:left="0" w:right="-5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9639" w:leader="none"/>
        </w:tabs>
        <w:suppressAutoHyphens w:val="true"/>
        <w:bidi w:val="0"/>
        <w:spacing w:lineRule="auto" w:line="276"/>
        <w:ind w:left="0" w:right="-57" w:hanging="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13">
    <w:name w:val="s_13"/>
    <w:basedOn w:val="Normal"/>
    <w:qFormat/>
    <w:pPr>
      <w:ind w:left="0" w:right="0" w:firstLine="720"/>
    </w:pPr>
    <w:rPr>
      <w:sz w:val="20"/>
      <w:szCs w:val="20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Style27">
    <w:name w:val="Знак Знак Знак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Обычный (веб)"/>
    <w:basedOn w:val="Normal"/>
    <w:qFormat/>
    <w:pPr>
      <w:spacing w:before="280" w:after="280"/>
    </w:pPr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1046</TotalTime>
  <Application>LibreOffice/5.4.4.2$Windows_X86_64 LibreOffice_project/2524958677847fb3bb44820e40380acbe820f960</Application>
  <Pages>3</Pages>
  <Words>949</Words>
  <Characters>6785</Characters>
  <CharactersWithSpaces>8116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2016-12-27T10:16:00Z</dcterms:created>
  <dc:creator>Сообцокова</dc:creator>
  <dc:description/>
  <dc:language>ru-RU</dc:language>
  <cp:lastModifiedBy/>
  <cp:lastPrinted>2021-07-14T10:21:47Z</cp:lastPrinted>
  <dcterms:modified xsi:type="dcterms:W3CDTF">2021-07-14T10:21:51Z</dcterms:modified>
  <cp:revision>93</cp:revision>
  <dc:subject/>
  <dc:title>ПОЯСНИТЕЛЬНАЯ ЗАПИСКА</dc:title>
</cp:coreProperties>
</file>