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14" w:rsidRDefault="00C33214" w:rsidP="00C33214">
      <w:bookmarkStart w:id="0" w:name="_GoBack"/>
      <w:bookmarkEnd w:id="0"/>
    </w:p>
    <w:p w:rsidR="00C33214" w:rsidRDefault="00C33214"/>
    <w:p w:rsidR="00C33214" w:rsidRPr="00C33214" w:rsidRDefault="00C33214" w:rsidP="00C33214">
      <w:pPr>
        <w:jc w:val="right"/>
        <w:rPr>
          <w:b/>
        </w:rPr>
      </w:pPr>
      <w:r w:rsidRPr="00C33214">
        <w:rPr>
          <w:b/>
        </w:rPr>
        <w:t>ПРОЕКТ</w:t>
      </w:r>
    </w:p>
    <w:p w:rsidR="00C33214" w:rsidRDefault="00C33214"/>
    <w:tbl>
      <w:tblPr>
        <w:tblW w:w="10028" w:type="dxa"/>
        <w:tblInd w:w="-459" w:type="dxa"/>
        <w:tblLook w:val="0000" w:firstRow="0" w:lastRow="0" w:firstColumn="0" w:lastColumn="0" w:noHBand="0" w:noVBand="0"/>
      </w:tblPr>
      <w:tblGrid>
        <w:gridCol w:w="4422"/>
        <w:gridCol w:w="1425"/>
        <w:gridCol w:w="4181"/>
      </w:tblGrid>
      <w:tr w:rsidR="006C4B13" w:rsidRPr="00D60C11">
        <w:trPr>
          <w:trHeight w:val="80"/>
        </w:trPr>
        <w:tc>
          <w:tcPr>
            <w:tcW w:w="4422" w:type="dxa"/>
            <w:shd w:val="clear" w:color="auto" w:fill="auto"/>
          </w:tcPr>
          <w:p w:rsidR="006C4B13" w:rsidRPr="00D60C11" w:rsidRDefault="006C4B13" w:rsidP="006C4B13">
            <w:pPr>
              <w:ind w:right="-6599"/>
              <w:rPr>
                <w:b/>
                <w:bCs/>
                <w:u w:val="single"/>
              </w:rPr>
            </w:pPr>
          </w:p>
        </w:tc>
        <w:tc>
          <w:tcPr>
            <w:tcW w:w="1425" w:type="dxa"/>
            <w:shd w:val="clear" w:color="auto" w:fill="auto"/>
          </w:tcPr>
          <w:p w:rsidR="006C4B13" w:rsidRPr="00D60C11" w:rsidRDefault="006C4B13" w:rsidP="006C4B13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4181" w:type="dxa"/>
            <w:shd w:val="clear" w:color="auto" w:fill="auto"/>
          </w:tcPr>
          <w:p w:rsidR="006C4B13" w:rsidRPr="00D60C11" w:rsidRDefault="006C4B13" w:rsidP="006C4B13">
            <w:pPr>
              <w:ind w:left="-61" w:right="-153" w:hanging="61"/>
              <w:jc w:val="center"/>
            </w:pPr>
          </w:p>
        </w:tc>
      </w:tr>
    </w:tbl>
    <w:p w:rsidR="00866F23" w:rsidRPr="00D60C11" w:rsidRDefault="00510979">
      <w:pPr>
        <w:tabs>
          <w:tab w:val="left" w:pos="7500"/>
        </w:tabs>
        <w:rPr>
          <w:b/>
        </w:rPr>
      </w:pPr>
      <w:r w:rsidRPr="00D60C11">
        <w:tab/>
      </w:r>
    </w:p>
    <w:p w:rsidR="00866F23" w:rsidRPr="00D60C11" w:rsidRDefault="00510979">
      <w:r w:rsidRPr="00D60C11">
        <w:t xml:space="preserve"> _  </w:t>
      </w:r>
      <w:r w:rsidR="00DA40C9" w:rsidRPr="00D60C11">
        <w:t>дека</w:t>
      </w:r>
      <w:r w:rsidRPr="00D60C11">
        <w:t>бря  2023 г.</w:t>
      </w:r>
    </w:p>
    <w:p w:rsidR="00866F23" w:rsidRPr="00D60C11" w:rsidRDefault="00866F23"/>
    <w:p w:rsidR="00866F23" w:rsidRPr="00D60C11" w:rsidRDefault="00866F23"/>
    <w:p w:rsidR="00866F23" w:rsidRPr="00D60C11" w:rsidRDefault="00510979">
      <w:pPr>
        <w:spacing w:after="480"/>
        <w:jc w:val="center"/>
      </w:pPr>
      <w:r w:rsidRPr="00D60C11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5467ACB" wp14:editId="1BE18442">
                <wp:simplePos x="0" y="0"/>
                <wp:positionH relativeFrom="column">
                  <wp:posOffset>-118234</wp:posOffset>
                </wp:positionH>
                <wp:positionV relativeFrom="paragraph">
                  <wp:posOffset>535247</wp:posOffset>
                </wp:positionV>
                <wp:extent cx="2750760" cy="938151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760" cy="938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44B6E" w:rsidRDefault="00D44B6E" w:rsidP="00D44B6E">
                            <w:pPr>
                              <w:pStyle w:val="a6"/>
                              <w:tabs>
                                <w:tab w:val="left" w:pos="5400"/>
                                <w:tab w:val="left" w:pos="6300"/>
                                <w:tab w:val="left" w:pos="7020"/>
                              </w:tabs>
                              <w:suppressAutoHyphens/>
                              <w:spacing w:after="480"/>
                              <w:ind w:right="60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Об утверждении порядка внесения изменений в перечень главных администраторов доходов бюджета </w:t>
                            </w:r>
                            <w:r w:rsidR="00357180">
                              <w:rPr>
                                <w:b/>
                              </w:rPr>
                              <w:t xml:space="preserve">муниципального округа «Вуктыл» </w:t>
                            </w:r>
                            <w:r>
                              <w:rPr>
                                <w:b/>
                              </w:rPr>
                              <w:t>Республики Коми</w:t>
                            </w:r>
                          </w:p>
                          <w:p w:rsidR="00FD1F93" w:rsidRDefault="00FD1F93">
                            <w:pPr>
                              <w:pStyle w:val="a6"/>
                              <w:tabs>
                                <w:tab w:val="left" w:pos="5400"/>
                                <w:tab w:val="left" w:pos="6300"/>
                                <w:tab w:val="left" w:pos="7020"/>
                              </w:tabs>
                              <w:suppressAutoHyphens/>
                              <w:spacing w:after="480"/>
                              <w:ind w:right="6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ле 2" o:spid="_x0000_s1026" style="position:absolute;left:0;text-align:left;margin-left:-9.3pt;margin-top:42.15pt;width:216.6pt;height:73.8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k/7QEAACMEAAAOAAAAZHJzL2Uyb0RvYy54bWysU0tu2zAQ3RfoHQjua8kq8qlgOSgauJui&#10;DZr0ADRFWgRIDkvSlnyanqKrAj2Dj9QhpShps0pQLSh+5r3hezNcXQ1Gk4PwQYFt6HJRUiIsh1bZ&#10;XUO/3W3eXFISIrMt02BFQ48i0Kv161er3tWigg50KzxBEhvq3jW0i9HVRRF4JwwLC3DC4qEEb1jE&#10;pd8VrWc9shtdVGV5XvTgW+eBixBw93o8pOvML6Xg8YuUQUSiG4p3i3n0edymsVivWL3zzHWKT9dg&#10;L7iFYcpi0pnqmkVG9l49oTKKewgg44KDKUBKxUXWgGqW5T9qbjvmRNaC5gQ32xT+Hy3/fLjxRLUN&#10;rSixzGCJTj9Ov0+/Tj9JldzpXagx6Nbd+GkVcJqkDtKb9EcRZMiOHmdHxRAJx83q4qy8OEfjOZ69&#10;e3u5PFsm0uIB7XyIHwUYkiYN9VixbCQ7fApxDL0PSckCaNVulNZ54XfbD9qTA8PqbvI3sf8Vpm0K&#10;tpBgI2PaKZKyUUuexaMWKU7br0KiI1lSzsKnNGPbYF+jnvvmQSUZkAIl8j8TO0ESWuRufSZ+BuX8&#10;YOOMN8qCz248UpemcdgOUyW30B6x+j22f0PD9z3zqduSVe/3EaTK/ifMGDh5hp2YKzi9mtTqj9c5&#10;6uFtr/8AAAD//wMAUEsDBBQABgAIAAAAIQAb9HXf3wAAAAoBAAAPAAAAZHJzL2Rvd25yZXYueG1s&#10;TI9NT8MwDIbvSPyHyEjctqQfVKU0nRDSTsCBDYmr13htReOUJtvKvyec4Gj70evnrTeLHcWZZj84&#10;1pCsFQji1pmBOw3v++2qBOEDssHRMWn4Jg+b5vqqxsq4C7/ReRc6EUPYV6ihD2GqpPRtTxb92k3E&#10;8XZ0s8UQx7mTZsZLDLejTJUqpMWB44ceJ3rqqf3cnawGLHLz9XrMXvbPpwLvu0Vt7z6U1rc3y+MD&#10;iEBL+IPhVz+qQxOdDu7ExotRwyopi4hqKPMMRATyJI+Lg4Y0SxXIppb/KzQ/AAAA//8DAFBLAQIt&#10;ABQABgAIAAAAIQC2gziS/gAAAOEBAAATAAAAAAAAAAAAAAAAAAAAAABbQ29udGVudF9UeXBlc10u&#10;eG1sUEsBAi0AFAAGAAgAAAAhADj9If/WAAAAlAEAAAsAAAAAAAAAAAAAAAAALwEAAF9yZWxzLy5y&#10;ZWxzUEsBAi0AFAAGAAgAAAAhAN4PyT/tAQAAIwQAAA4AAAAAAAAAAAAAAAAALgIAAGRycy9lMm9E&#10;b2MueG1sUEsBAi0AFAAGAAgAAAAhABv0dd/fAAAACgEAAA8AAAAAAAAAAAAAAAAARwQAAGRycy9k&#10;b3ducmV2LnhtbFBLBQYAAAAABAAEAPMAAABTBQAAAAA=&#10;" stroked="f">
                <v:textbox>
                  <w:txbxContent>
                    <w:p w:rsidR="00D44B6E" w:rsidRDefault="00D44B6E" w:rsidP="00D44B6E">
                      <w:pPr>
                        <w:pStyle w:val="a6"/>
                        <w:tabs>
                          <w:tab w:val="left" w:pos="5400"/>
                          <w:tab w:val="left" w:pos="6300"/>
                          <w:tab w:val="left" w:pos="7020"/>
                        </w:tabs>
                        <w:suppressAutoHyphens/>
                        <w:spacing w:after="480"/>
                        <w:ind w:right="60"/>
                        <w:jc w:val="both"/>
                      </w:pPr>
                      <w:r>
                        <w:rPr>
                          <w:b/>
                        </w:rPr>
                        <w:t xml:space="preserve">Об утверждении порядка внесения изменений в перечень главных администраторов доходов бюджета </w:t>
                      </w:r>
                      <w:r w:rsidR="00357180">
                        <w:rPr>
                          <w:b/>
                        </w:rPr>
                        <w:t xml:space="preserve">муниципального округа «Вуктыл» </w:t>
                      </w:r>
                      <w:r>
                        <w:rPr>
                          <w:b/>
                        </w:rPr>
                        <w:t>Республики Коми</w:t>
                      </w:r>
                    </w:p>
                    <w:p w:rsidR="00FD1F93" w:rsidRDefault="00FD1F93">
                      <w:pPr>
                        <w:pStyle w:val="a6"/>
                        <w:tabs>
                          <w:tab w:val="left" w:pos="5400"/>
                          <w:tab w:val="left" w:pos="6300"/>
                          <w:tab w:val="left" w:pos="7020"/>
                        </w:tabs>
                        <w:suppressAutoHyphens/>
                        <w:spacing w:after="480"/>
                        <w:ind w:right="60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60C11">
        <w:rPr>
          <w:b/>
          <w:bCs/>
          <w:sz w:val="34"/>
        </w:rPr>
        <w:t>Постановление</w:t>
      </w:r>
      <w:r w:rsidRPr="00D60C11">
        <w:rPr>
          <w:b/>
          <w:bCs/>
          <w:color w:val="FF0000"/>
          <w:sz w:val="34"/>
        </w:rPr>
        <w:t xml:space="preserve"> </w:t>
      </w:r>
      <w:r w:rsidRPr="00D60C11">
        <w:rPr>
          <w:b/>
          <w:bCs/>
          <w:sz w:val="34"/>
        </w:rPr>
        <w:t xml:space="preserve"> № ___/___</w:t>
      </w:r>
    </w:p>
    <w:p w:rsidR="00866F23" w:rsidRPr="00D60C11" w:rsidRDefault="00866F23">
      <w:pPr>
        <w:spacing w:after="480"/>
        <w:jc w:val="center"/>
        <w:rPr>
          <w:b/>
          <w:bCs/>
          <w:sz w:val="34"/>
        </w:rPr>
      </w:pPr>
    </w:p>
    <w:p w:rsidR="00866F23" w:rsidRPr="00D60C11" w:rsidRDefault="00866F23">
      <w:pPr>
        <w:spacing w:after="480"/>
        <w:jc w:val="center"/>
        <w:rPr>
          <w:b/>
          <w:bCs/>
          <w:sz w:val="34"/>
        </w:rPr>
      </w:pPr>
    </w:p>
    <w:p w:rsidR="00D44B6E" w:rsidRPr="009B7824" w:rsidRDefault="00D44B6E" w:rsidP="00357180">
      <w:pPr>
        <w:ind w:firstLine="709"/>
        <w:jc w:val="both"/>
      </w:pPr>
      <w:proofErr w:type="gramStart"/>
      <w:r w:rsidRPr="009B7824">
        <w:t xml:space="preserve">В соответствии </w:t>
      </w:r>
      <w:r>
        <w:t xml:space="preserve">с </w:t>
      </w:r>
      <w:r w:rsidRPr="009B7824">
        <w:t xml:space="preserve">пунктом 10 </w:t>
      </w:r>
      <w:r w:rsidRPr="009B7824">
        <w:rPr>
          <w:bCs/>
          <w:color w:val="000000"/>
          <w:shd w:val="clear" w:color="auto" w:fill="FFFFFF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9B7824">
        <w:rPr>
          <w:bCs/>
          <w:color w:val="000000"/>
        </w:rPr>
        <w:t>, утвержденных постановлением Правительства Российской Федерации</w:t>
      </w:r>
      <w:proofErr w:type="gramEnd"/>
      <w:r w:rsidRPr="009B7824">
        <w:rPr>
          <w:bCs/>
          <w:color w:val="000000"/>
        </w:rPr>
        <w:t xml:space="preserve"> от 16</w:t>
      </w:r>
      <w:r w:rsidR="00357180">
        <w:rPr>
          <w:bCs/>
          <w:color w:val="000000"/>
        </w:rPr>
        <w:t xml:space="preserve"> сентября </w:t>
      </w:r>
      <w:r w:rsidRPr="009B7824">
        <w:rPr>
          <w:bCs/>
          <w:color w:val="000000"/>
        </w:rPr>
        <w:t>2021</w:t>
      </w:r>
      <w:r w:rsidR="00357180">
        <w:rPr>
          <w:bCs/>
          <w:color w:val="000000"/>
        </w:rPr>
        <w:t xml:space="preserve"> года </w:t>
      </w:r>
      <w:r w:rsidRPr="009B7824">
        <w:rPr>
          <w:bCs/>
          <w:color w:val="000000"/>
        </w:rPr>
        <w:t>№ 1569,</w:t>
      </w:r>
      <w:r>
        <w:rPr>
          <w:bCs/>
          <w:color w:val="000000"/>
        </w:rPr>
        <w:t xml:space="preserve"> </w:t>
      </w:r>
      <w:r w:rsidRPr="009B7824">
        <w:t xml:space="preserve">администрация </w:t>
      </w:r>
      <w:r w:rsidR="00FB0B3F">
        <w:t xml:space="preserve">муниципального </w:t>
      </w:r>
      <w:r w:rsidRPr="009B7824">
        <w:t>округа «Вуктыл»</w:t>
      </w:r>
      <w:r w:rsidR="00FB0B3F">
        <w:t xml:space="preserve"> Республики Коми</w:t>
      </w:r>
      <w:r w:rsidRPr="009B7824">
        <w:t xml:space="preserve"> постановляет:</w:t>
      </w:r>
    </w:p>
    <w:p w:rsidR="00D44B6E" w:rsidRDefault="00357180" w:rsidP="00357180">
      <w:pPr>
        <w:ind w:firstLine="709"/>
        <w:jc w:val="both"/>
      </w:pPr>
      <w:r>
        <w:t xml:space="preserve">1. </w:t>
      </w:r>
      <w:r w:rsidR="00D44B6E">
        <w:t xml:space="preserve">Утвердить Порядок внесения изменений в перечень главных администраторов доходов бюджета муниципального округа «Вуктыл» </w:t>
      </w:r>
      <w:r w:rsidR="00FB0B3F">
        <w:t>Республики Коми</w:t>
      </w:r>
      <w:r w:rsidR="00D44B6E">
        <w:t xml:space="preserve">  согласно приложению к настоящему постановлению.</w:t>
      </w:r>
    </w:p>
    <w:p w:rsidR="00D44B6E" w:rsidRDefault="00357180" w:rsidP="00357180">
      <w:pPr>
        <w:ind w:firstLine="709"/>
        <w:jc w:val="both"/>
      </w:pPr>
      <w:r>
        <w:t xml:space="preserve">2. </w:t>
      </w:r>
      <w:r w:rsidR="00D44B6E">
        <w:t xml:space="preserve">Настоящее постановление </w:t>
      </w:r>
      <w:r w:rsidR="00D44B6E">
        <w:rPr>
          <w:spacing w:val="-10"/>
        </w:rPr>
        <w:t xml:space="preserve">вступает в силу с 01 января 2024 года, подлежит опубликованию (обнародованию) и применяется к правоотношениям, возникшим при составлении и исполнении бюджета </w:t>
      </w:r>
      <w:r w:rsidR="00D44B6E">
        <w:t>муниципального округа «Ву</w:t>
      </w:r>
      <w:r w:rsidR="00FB0B3F">
        <w:t>ктыл», начиная с бюджета на 2024 год и плановый период 2025 и 2026</w:t>
      </w:r>
      <w:r w:rsidR="00BA5CF5">
        <w:t xml:space="preserve"> годов.</w:t>
      </w:r>
    </w:p>
    <w:p w:rsidR="00D44B6E" w:rsidRDefault="00D44B6E" w:rsidP="00357180">
      <w:pPr>
        <w:spacing w:after="640"/>
        <w:ind w:firstLine="709"/>
        <w:jc w:val="both"/>
      </w:pPr>
      <w:r>
        <w:t>3.</w:t>
      </w:r>
      <w:r w:rsidR="00357180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Pr="00163615">
        <w:t xml:space="preserve">на заместителя руководителя администрации </w:t>
      </w:r>
      <w:r w:rsidR="00931227">
        <w:t>муниципального</w:t>
      </w:r>
      <w:r w:rsidRPr="00163615">
        <w:t xml:space="preserve"> округа «Вуктыл»</w:t>
      </w:r>
      <w:r w:rsidR="00931227">
        <w:t xml:space="preserve"> Республики Коми</w:t>
      </w:r>
      <w:r w:rsidRPr="00163615">
        <w:t xml:space="preserve"> - начальника Финансового управления администрации </w:t>
      </w:r>
      <w:r w:rsidR="00931227">
        <w:t>муниципального</w:t>
      </w:r>
      <w:r w:rsidRPr="00163615">
        <w:t xml:space="preserve"> округа «Вуктыл»</w:t>
      </w:r>
      <w:r>
        <w:t xml:space="preserve"> </w:t>
      </w:r>
      <w:r w:rsidR="00931227">
        <w:t xml:space="preserve">Республики Коми </w:t>
      </w:r>
      <w:r>
        <w:t>В.А. Бабину</w:t>
      </w:r>
      <w:r w:rsidRPr="00163615">
        <w:t>.</w:t>
      </w:r>
    </w:p>
    <w:p w:rsidR="006C4B13" w:rsidRPr="00D60C11" w:rsidRDefault="006C4B13">
      <w:pPr>
        <w:tabs>
          <w:tab w:val="left" w:pos="720"/>
          <w:tab w:val="left" w:pos="900"/>
        </w:tabs>
        <w:spacing w:after="640"/>
        <w:ind w:firstLine="539"/>
        <w:jc w:val="both"/>
      </w:pPr>
    </w:p>
    <w:p w:rsidR="00DA40C9" w:rsidRPr="00E231AC" w:rsidRDefault="00DA40C9">
      <w:pPr>
        <w:shd w:val="clear" w:color="auto" w:fill="FFFFFF"/>
        <w:tabs>
          <w:tab w:val="left" w:pos="0"/>
          <w:tab w:val="left" w:pos="1032"/>
        </w:tabs>
        <w:jc w:val="both"/>
      </w:pPr>
      <w:proofErr w:type="spellStart"/>
      <w:r w:rsidRPr="00E231AC">
        <w:t>И.о</w:t>
      </w:r>
      <w:proofErr w:type="spellEnd"/>
      <w:r w:rsidRPr="00E231AC">
        <w:t>. главы</w:t>
      </w:r>
      <w:r w:rsidR="00510979" w:rsidRPr="00E231AC">
        <w:t xml:space="preserve"> муниципального округа «Вуктыл» -</w:t>
      </w:r>
      <w:r w:rsidRPr="00E231AC">
        <w:t xml:space="preserve"> </w:t>
      </w:r>
    </w:p>
    <w:p w:rsidR="00866F23" w:rsidRDefault="00DA40C9">
      <w:pPr>
        <w:shd w:val="clear" w:color="auto" w:fill="FFFFFF"/>
        <w:tabs>
          <w:tab w:val="left" w:pos="0"/>
          <w:tab w:val="left" w:pos="1032"/>
        </w:tabs>
        <w:jc w:val="both"/>
      </w:pPr>
      <w:r w:rsidRPr="00E231AC">
        <w:t xml:space="preserve">Республики Коми </w:t>
      </w:r>
      <w:r w:rsidR="00510979" w:rsidRPr="00E231AC">
        <w:t>руководитель</w:t>
      </w:r>
      <w:r w:rsidRPr="00E231AC">
        <w:t xml:space="preserve"> </w:t>
      </w:r>
      <w:r w:rsidR="00510979" w:rsidRPr="00E231AC">
        <w:t>администрации</w:t>
      </w:r>
      <w:r w:rsidRPr="00E231AC">
        <w:t xml:space="preserve">  </w:t>
      </w:r>
      <w:r w:rsidR="00510979" w:rsidRPr="00E231AC">
        <w:t xml:space="preserve"> </w:t>
      </w:r>
      <w:r w:rsidRPr="00E231AC">
        <w:t xml:space="preserve">                                           Н.В. Новикова</w:t>
      </w:r>
    </w:p>
    <w:p w:rsidR="00357180" w:rsidRDefault="00357180">
      <w:r>
        <w:br w:type="page"/>
      </w:r>
    </w:p>
    <w:p w:rsidR="00D44B6E" w:rsidRDefault="00D44B6E" w:rsidP="00D44B6E">
      <w:pPr>
        <w:ind w:left="4248" w:firstLine="708"/>
        <w:jc w:val="center"/>
      </w:pPr>
      <w:r>
        <w:lastRenderedPageBreak/>
        <w:t>УТВЕРЖДЕН</w:t>
      </w:r>
    </w:p>
    <w:p w:rsidR="00D44B6E" w:rsidRDefault="00D44B6E" w:rsidP="00D44B6E">
      <w:pPr>
        <w:ind w:left="4248" w:firstLine="708"/>
        <w:jc w:val="center"/>
      </w:pPr>
      <w:r>
        <w:t xml:space="preserve"> постановлением администрации</w:t>
      </w:r>
    </w:p>
    <w:p w:rsidR="00D44B6E" w:rsidRDefault="00D44B6E" w:rsidP="00D44B6E">
      <w:pPr>
        <w:ind w:left="4248" w:firstLine="708"/>
        <w:jc w:val="center"/>
      </w:pPr>
      <w:r>
        <w:t>муниципального округа  «Вуктыл» Республики Коми</w:t>
      </w:r>
    </w:p>
    <w:p w:rsidR="00D44B6E" w:rsidRDefault="00D44B6E" w:rsidP="00D44B6E">
      <w:pPr>
        <w:ind w:left="4248" w:firstLine="708"/>
        <w:jc w:val="center"/>
      </w:pPr>
      <w:r w:rsidRPr="00FB7280">
        <w:t>от «___</w:t>
      </w:r>
      <w:r>
        <w:t>» декабря 2023</w:t>
      </w:r>
      <w:r w:rsidRPr="00FB7280">
        <w:t xml:space="preserve"> г. №    </w:t>
      </w:r>
      <w:r w:rsidRPr="00FB7280">
        <w:rPr>
          <w:bCs/>
        </w:rPr>
        <w:t>/</w:t>
      </w:r>
      <w:r>
        <w:rPr>
          <w:bCs/>
        </w:rPr>
        <w:t xml:space="preserve">   </w:t>
      </w:r>
    </w:p>
    <w:p w:rsidR="00D44B6E" w:rsidRDefault="00D44B6E" w:rsidP="00D44B6E">
      <w:pPr>
        <w:ind w:left="4248" w:firstLine="708"/>
        <w:jc w:val="center"/>
      </w:pPr>
      <w:r>
        <w:t xml:space="preserve"> (приложение)</w:t>
      </w:r>
    </w:p>
    <w:p w:rsidR="00D44B6E" w:rsidRPr="002C7A6E" w:rsidRDefault="00D44B6E" w:rsidP="00D44B6E">
      <w:pPr>
        <w:pStyle w:val="2"/>
        <w:shd w:val="clear" w:color="auto" w:fill="auto"/>
        <w:spacing w:line="240" w:lineRule="auto"/>
        <w:ind w:left="4520"/>
        <w:jc w:val="left"/>
        <w:rPr>
          <w:rFonts w:ascii="Arial" w:hAnsi="Arial" w:cs="Arial"/>
          <w:sz w:val="24"/>
          <w:szCs w:val="24"/>
        </w:rPr>
      </w:pPr>
    </w:p>
    <w:p w:rsidR="00D44B6E" w:rsidRPr="002C7A6E" w:rsidRDefault="00D44B6E" w:rsidP="00D44B6E">
      <w:pPr>
        <w:pStyle w:val="2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D44B6E" w:rsidRPr="002C7A6E" w:rsidRDefault="00D44B6E" w:rsidP="00D44B6E">
      <w:pPr>
        <w:shd w:val="clear" w:color="auto" w:fill="FFFFFF"/>
        <w:ind w:firstLine="709"/>
        <w:jc w:val="center"/>
        <w:rPr>
          <w:b/>
          <w:color w:val="000000"/>
        </w:rPr>
      </w:pPr>
      <w:r w:rsidRPr="002C7A6E">
        <w:rPr>
          <w:b/>
          <w:color w:val="000000"/>
        </w:rPr>
        <w:t>внесения изменений в перечень главных администраторов доходов</w:t>
      </w:r>
    </w:p>
    <w:p w:rsidR="00D44B6E" w:rsidRPr="002C7A6E" w:rsidRDefault="00D44B6E" w:rsidP="00D44B6E">
      <w:pPr>
        <w:pStyle w:val="2"/>
        <w:shd w:val="clear" w:color="auto" w:fill="auto"/>
        <w:tabs>
          <w:tab w:val="left" w:leader="dot" w:pos="4318"/>
        </w:tabs>
        <w:spacing w:line="240" w:lineRule="auto"/>
        <w:ind w:firstLine="709"/>
        <w:rPr>
          <w:b/>
          <w:color w:val="000000"/>
          <w:sz w:val="24"/>
          <w:szCs w:val="24"/>
        </w:rPr>
      </w:pPr>
      <w:r w:rsidRPr="002C7A6E">
        <w:rPr>
          <w:b/>
          <w:color w:val="000000"/>
          <w:sz w:val="24"/>
          <w:szCs w:val="24"/>
        </w:rPr>
        <w:t xml:space="preserve">бюджета муниципального </w:t>
      </w:r>
      <w:r>
        <w:rPr>
          <w:b/>
          <w:color w:val="000000"/>
          <w:sz w:val="24"/>
          <w:szCs w:val="24"/>
        </w:rPr>
        <w:t>о</w:t>
      </w:r>
      <w:r w:rsidRPr="002C7A6E">
        <w:rPr>
          <w:b/>
          <w:color w:val="000000"/>
          <w:sz w:val="24"/>
          <w:szCs w:val="24"/>
        </w:rPr>
        <w:t>круга «Вуктыл»</w:t>
      </w:r>
      <w:r>
        <w:rPr>
          <w:b/>
          <w:color w:val="000000"/>
          <w:sz w:val="24"/>
          <w:szCs w:val="24"/>
        </w:rPr>
        <w:t xml:space="preserve"> Республики Коми</w:t>
      </w:r>
    </w:p>
    <w:p w:rsidR="00D44B6E" w:rsidRPr="009C3E1C" w:rsidRDefault="00D44B6E" w:rsidP="00D44B6E">
      <w:pPr>
        <w:ind w:firstLine="709"/>
        <w:jc w:val="both"/>
      </w:pPr>
    </w:p>
    <w:p w:rsidR="00A12F9E" w:rsidRDefault="00A12F9E" w:rsidP="00A12F9E">
      <w:pPr>
        <w:ind w:firstLine="709"/>
        <w:jc w:val="both"/>
      </w:pPr>
      <w:r>
        <w:t xml:space="preserve">1. </w:t>
      </w:r>
      <w:r w:rsidRPr="002C7A6E">
        <w:t xml:space="preserve">Настоящий Порядок </w:t>
      </w:r>
      <w:r>
        <w:t>устанавливает процедуру и сроки внесения изменений в перечень главных администраторов доходов бюджета муниципального округа «Вуктыл» Республики Коми (далее – Перечень).</w:t>
      </w:r>
    </w:p>
    <w:p w:rsidR="00A12F9E" w:rsidRPr="00096002" w:rsidRDefault="00A12F9E" w:rsidP="00A12F9E">
      <w:pPr>
        <w:pStyle w:val="pt-consplusnormal-00006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6002">
        <w:rPr>
          <w:rStyle w:val="pt-a0-000009"/>
          <w:color w:val="000000"/>
        </w:rPr>
        <w:t>2. Изменения в Перечень вносятся в следующих случаях:</w:t>
      </w:r>
    </w:p>
    <w:p w:rsidR="00A12F9E" w:rsidRPr="00096002" w:rsidRDefault="00A12F9E" w:rsidP="00A12F9E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6002">
        <w:rPr>
          <w:rStyle w:val="pt-a0-000009"/>
          <w:color w:val="000000"/>
        </w:rPr>
        <w:t>1)</w:t>
      </w:r>
      <w:r w:rsidRPr="00096002">
        <w:rPr>
          <w:color w:val="000000"/>
        </w:rPr>
        <w:t> </w:t>
      </w:r>
      <w:r w:rsidRPr="00096002">
        <w:rPr>
          <w:rStyle w:val="pt-a0-000009"/>
          <w:color w:val="000000"/>
        </w:rPr>
        <w:t xml:space="preserve">изменение состава и (или) функций (полномочий) главных администраторов доходов </w:t>
      </w:r>
      <w:r>
        <w:rPr>
          <w:rStyle w:val="pt-a0-000009"/>
          <w:color w:val="000000"/>
        </w:rPr>
        <w:t>бюджета муниципального округа «Вуктыл»</w:t>
      </w:r>
      <w:r w:rsidR="00FB0B3F">
        <w:rPr>
          <w:rStyle w:val="pt-a0-000009"/>
          <w:color w:val="000000"/>
        </w:rPr>
        <w:t xml:space="preserve"> Республики Коми</w:t>
      </w:r>
      <w:r w:rsidRPr="00096002">
        <w:rPr>
          <w:rStyle w:val="pt-a0-000009"/>
          <w:color w:val="000000"/>
        </w:rPr>
        <w:t>;</w:t>
      </w:r>
    </w:p>
    <w:p w:rsidR="00A12F9E" w:rsidRPr="00096002" w:rsidRDefault="00A12F9E" w:rsidP="00A12F9E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6002">
        <w:rPr>
          <w:rStyle w:val="pt-a0-000009"/>
          <w:color w:val="000000"/>
        </w:rPr>
        <w:t>2) изменение принципов назначения и присвоени</w:t>
      </w:r>
      <w:r w:rsidR="00357180">
        <w:rPr>
          <w:rStyle w:val="pt-a0-000009"/>
          <w:color w:val="000000"/>
        </w:rPr>
        <w:t xml:space="preserve">я </w:t>
      </w:r>
      <w:proofErr w:type="gramStart"/>
      <w:r w:rsidR="00357180">
        <w:rPr>
          <w:rStyle w:val="pt-a0-000009"/>
          <w:color w:val="000000"/>
        </w:rPr>
        <w:t xml:space="preserve">структуры кодов классификации </w:t>
      </w:r>
      <w:r w:rsidRPr="00096002">
        <w:rPr>
          <w:rStyle w:val="pt-a0-000009"/>
          <w:color w:val="000000"/>
        </w:rPr>
        <w:t>доходов бюджетов</w:t>
      </w:r>
      <w:proofErr w:type="gramEnd"/>
      <w:r w:rsidR="00357180">
        <w:rPr>
          <w:rStyle w:val="pt-a0-000009"/>
          <w:color w:val="000000"/>
        </w:rPr>
        <w:t xml:space="preserve"> </w:t>
      </w:r>
      <w:r w:rsidRPr="00096002">
        <w:rPr>
          <w:rStyle w:val="pt-a0-000009"/>
          <w:color w:val="000000"/>
        </w:rPr>
        <w:t>в соответствии с приказом Министерства финансов Российской Федерации, устанавливающим коды видов доходов бюджетов и соответствующие им коды аналитической группы подвидов доходов бюджетов;</w:t>
      </w:r>
    </w:p>
    <w:p w:rsidR="00A12F9E" w:rsidRPr="00096002" w:rsidRDefault="00A12F9E" w:rsidP="00A12F9E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96002">
        <w:rPr>
          <w:rStyle w:val="pt-a0-000009"/>
          <w:color w:val="000000"/>
        </w:rPr>
        <w:t>3)</w:t>
      </w:r>
      <w:r w:rsidRPr="00096002">
        <w:rPr>
          <w:color w:val="000000"/>
        </w:rPr>
        <w:t> </w:t>
      </w:r>
      <w:r w:rsidRPr="00096002">
        <w:rPr>
          <w:rStyle w:val="pt-a0-000009"/>
          <w:color w:val="000000"/>
        </w:rPr>
        <w:t xml:space="preserve">поступление в </w:t>
      </w:r>
      <w:r>
        <w:rPr>
          <w:rStyle w:val="pt-a0-000009"/>
          <w:color w:val="000000"/>
        </w:rPr>
        <w:t>бюджет муниципального округа «Вуктыл»</w:t>
      </w:r>
      <w:r w:rsidRPr="00096002">
        <w:rPr>
          <w:rStyle w:val="pt-a0-000009"/>
          <w:color w:val="000000"/>
        </w:rPr>
        <w:t xml:space="preserve"> </w:t>
      </w:r>
      <w:r>
        <w:rPr>
          <w:rStyle w:val="pt-a0-000009"/>
          <w:color w:val="000000"/>
        </w:rPr>
        <w:t xml:space="preserve">Республики Коми </w:t>
      </w:r>
      <w:r w:rsidRPr="00096002">
        <w:rPr>
          <w:rStyle w:val="pt-a0-000009"/>
          <w:color w:val="000000"/>
        </w:rPr>
        <w:t xml:space="preserve">безвозмездных поступлений от других бюджетов бюджетной системы Российской Федерации или от физических (юридических) лиц по кодам классификации доходов бюджетов Российской Федерации, не закрепленным за главными администраторами доходов </w:t>
      </w:r>
      <w:r>
        <w:rPr>
          <w:rStyle w:val="pt-a0-000009"/>
          <w:color w:val="000000"/>
        </w:rPr>
        <w:t>бюджета муниципального округа «Вуктыл» Республики Коми</w:t>
      </w:r>
      <w:r w:rsidRPr="00096002">
        <w:rPr>
          <w:rStyle w:val="pt-a0-000009"/>
          <w:color w:val="000000"/>
        </w:rPr>
        <w:t xml:space="preserve">, в том числе сверх объема указанных безвозмездных поступлений, утвержденного законом о </w:t>
      </w:r>
      <w:r w:rsidRPr="001A70B6">
        <w:rPr>
          <w:rStyle w:val="pt-a0-000009"/>
          <w:color w:val="000000"/>
        </w:rPr>
        <w:t xml:space="preserve">бюджете муниципального округа «Вуктыл» </w:t>
      </w:r>
      <w:r>
        <w:rPr>
          <w:rStyle w:val="pt-a0-000009"/>
          <w:color w:val="000000"/>
        </w:rPr>
        <w:t xml:space="preserve">Республики Коми </w:t>
      </w:r>
      <w:r w:rsidRPr="001A70B6">
        <w:rPr>
          <w:rStyle w:val="pt-a0-000009"/>
          <w:color w:val="000000"/>
        </w:rPr>
        <w:t>на</w:t>
      </w:r>
      <w:proofErr w:type="gramEnd"/>
      <w:r w:rsidRPr="001A70B6">
        <w:rPr>
          <w:rStyle w:val="pt-a0-000009"/>
          <w:color w:val="000000"/>
        </w:rPr>
        <w:t xml:space="preserve"> текущий финансовый год.</w:t>
      </w:r>
    </w:p>
    <w:p w:rsidR="00A12F9E" w:rsidRPr="00096002" w:rsidRDefault="00A12F9E" w:rsidP="00A12F9E">
      <w:pPr>
        <w:pStyle w:val="pt-ae-00007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6002">
        <w:rPr>
          <w:rStyle w:val="pt-a0-000009"/>
          <w:color w:val="000000"/>
        </w:rPr>
        <w:t xml:space="preserve">3. Внесение изменений в Перечень осуществляется путем закрепления за главным администратором источников доходов </w:t>
      </w:r>
      <w:r>
        <w:rPr>
          <w:rStyle w:val="pt-a0-000009"/>
          <w:color w:val="000000"/>
        </w:rPr>
        <w:t xml:space="preserve">бюджета муниципального округа «Вуктыл» </w:t>
      </w:r>
      <w:r w:rsidR="00FB0B3F">
        <w:rPr>
          <w:rStyle w:val="pt-a0-000009"/>
          <w:color w:val="000000"/>
        </w:rPr>
        <w:t xml:space="preserve">Республики Коми </w:t>
      </w:r>
      <w:r w:rsidRPr="00096002">
        <w:rPr>
          <w:rStyle w:val="pt-a0-000009"/>
          <w:color w:val="000000"/>
        </w:rPr>
        <w:t xml:space="preserve">кодов вида (подвида) доходов бюджетов на основании приказа </w:t>
      </w:r>
      <w:r>
        <w:rPr>
          <w:rStyle w:val="pt-a0-000009"/>
          <w:color w:val="000000"/>
        </w:rPr>
        <w:t>Финансового управления администрации муниципального округа «Вуктыл» Республики Коми (далее</w:t>
      </w:r>
      <w:r w:rsidR="006F760A">
        <w:rPr>
          <w:rStyle w:val="pt-a0-000009"/>
          <w:color w:val="000000"/>
        </w:rPr>
        <w:t xml:space="preserve"> </w:t>
      </w:r>
      <w:r>
        <w:rPr>
          <w:rStyle w:val="pt-a0-000009"/>
          <w:color w:val="000000"/>
        </w:rPr>
        <w:t>- Финансовое управление)</w:t>
      </w:r>
      <w:r w:rsidR="008D58B7">
        <w:rPr>
          <w:rStyle w:val="pt-a0-000009"/>
          <w:color w:val="000000"/>
        </w:rPr>
        <w:t>.</w:t>
      </w:r>
    </w:p>
    <w:p w:rsidR="00A12F9E" w:rsidRPr="00096002" w:rsidRDefault="00A12F9E" w:rsidP="00A12F9E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6002">
        <w:rPr>
          <w:rStyle w:val="pt-a0-000009"/>
          <w:color w:val="000000"/>
        </w:rPr>
        <w:t xml:space="preserve">4. Главные администраторы доходов </w:t>
      </w:r>
      <w:r>
        <w:rPr>
          <w:rStyle w:val="pt-a0-000009"/>
          <w:color w:val="000000"/>
        </w:rPr>
        <w:t>бюджета муниципального округа «Вуктыл» Республики Коми</w:t>
      </w:r>
      <w:r w:rsidRPr="00096002">
        <w:rPr>
          <w:rStyle w:val="pt-a0-000009"/>
          <w:color w:val="000000"/>
        </w:rPr>
        <w:t xml:space="preserve"> (далее – инициаторы) в целях внесения изменений в Перечень в течение </w:t>
      </w:r>
      <w:r>
        <w:rPr>
          <w:rStyle w:val="pt-a0-000009"/>
          <w:color w:val="000000"/>
        </w:rPr>
        <w:t>30 (</w:t>
      </w:r>
      <w:r w:rsidRPr="00096002">
        <w:rPr>
          <w:rStyle w:val="pt-a0-000009"/>
          <w:color w:val="000000"/>
        </w:rPr>
        <w:t>тридцати</w:t>
      </w:r>
      <w:r>
        <w:rPr>
          <w:rStyle w:val="pt-a0-000009"/>
          <w:color w:val="000000"/>
        </w:rPr>
        <w:t>)</w:t>
      </w:r>
      <w:r w:rsidRPr="00096002">
        <w:rPr>
          <w:rStyle w:val="pt-a0-000009"/>
          <w:color w:val="000000"/>
        </w:rPr>
        <w:t xml:space="preserve"> рабочих дней </w:t>
      </w:r>
      <w:proofErr w:type="gramStart"/>
      <w:r w:rsidRPr="00096002">
        <w:rPr>
          <w:rStyle w:val="pt-a0-000009"/>
          <w:color w:val="000000"/>
        </w:rPr>
        <w:t>с даты возникновения</w:t>
      </w:r>
      <w:proofErr w:type="gramEnd"/>
      <w:r w:rsidRPr="00096002">
        <w:rPr>
          <w:rStyle w:val="pt-a0-000009"/>
          <w:color w:val="000000"/>
        </w:rPr>
        <w:t xml:space="preserve"> основания для внесения изменений в Перечень представляют в </w:t>
      </w:r>
      <w:r>
        <w:rPr>
          <w:rStyle w:val="pt-a0-000009"/>
          <w:color w:val="000000"/>
        </w:rPr>
        <w:t>Финансовое управление</w:t>
      </w:r>
      <w:r w:rsidRPr="00096002">
        <w:rPr>
          <w:rStyle w:val="pt-a0-000009"/>
          <w:color w:val="000000"/>
        </w:rPr>
        <w:t xml:space="preserve"> соответствующее обращение с указанием следующей информации:</w:t>
      </w:r>
    </w:p>
    <w:p w:rsidR="00A12F9E" w:rsidRPr="00096002" w:rsidRDefault="00A12F9E" w:rsidP="00A12F9E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6002">
        <w:rPr>
          <w:rStyle w:val="pt-a0-000009"/>
          <w:color w:val="000000"/>
        </w:rPr>
        <w:t>1) основание для внесения изменения в Перечень;</w:t>
      </w:r>
    </w:p>
    <w:p w:rsidR="00A12F9E" w:rsidRPr="00096002" w:rsidRDefault="00A12F9E" w:rsidP="00A12F9E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6002">
        <w:rPr>
          <w:rStyle w:val="pt-a0-000009"/>
          <w:color w:val="000000"/>
        </w:rPr>
        <w:t xml:space="preserve">2) наименование и код главного администратора доходов </w:t>
      </w:r>
      <w:r>
        <w:rPr>
          <w:rStyle w:val="pt-a0-000009"/>
          <w:color w:val="000000"/>
        </w:rPr>
        <w:t>бюджета муниципального округа «Вуктыл»</w:t>
      </w:r>
      <w:r w:rsidR="00931227">
        <w:rPr>
          <w:rStyle w:val="pt-a0-000009"/>
          <w:color w:val="000000"/>
        </w:rPr>
        <w:t xml:space="preserve"> Республики Коми</w:t>
      </w:r>
      <w:r w:rsidRPr="00096002">
        <w:rPr>
          <w:rStyle w:val="pt-a0-000009"/>
          <w:color w:val="000000"/>
        </w:rPr>
        <w:t>;</w:t>
      </w:r>
    </w:p>
    <w:p w:rsidR="00A12F9E" w:rsidRPr="00096002" w:rsidRDefault="00A12F9E" w:rsidP="00A12F9E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6002">
        <w:rPr>
          <w:rStyle w:val="pt-a0-000009"/>
          <w:color w:val="000000"/>
        </w:rPr>
        <w:t>3) код вида (подвида) доходов бюджетов;</w:t>
      </w:r>
    </w:p>
    <w:p w:rsidR="00A12F9E" w:rsidRPr="00096002" w:rsidRDefault="00A12F9E" w:rsidP="00A12F9E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6002">
        <w:rPr>
          <w:rStyle w:val="pt-a0-000009"/>
          <w:color w:val="000000"/>
        </w:rPr>
        <w:t>4) наименование кода вида (подвида) доходов бюджетов.</w:t>
      </w:r>
    </w:p>
    <w:p w:rsidR="00A12F9E" w:rsidRPr="00096002" w:rsidRDefault="00A12F9E" w:rsidP="00A12F9E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6002">
        <w:rPr>
          <w:rStyle w:val="pt-a0-000009"/>
          <w:color w:val="000000"/>
        </w:rPr>
        <w:t xml:space="preserve">5. </w:t>
      </w:r>
      <w:r>
        <w:rPr>
          <w:rStyle w:val="pt-a0-000009"/>
          <w:color w:val="000000"/>
        </w:rPr>
        <w:t>Финансовое управление</w:t>
      </w:r>
      <w:r w:rsidRPr="00096002">
        <w:rPr>
          <w:rStyle w:val="pt-a0-000009"/>
          <w:color w:val="000000"/>
        </w:rPr>
        <w:t xml:space="preserve"> в течение </w:t>
      </w:r>
      <w:r>
        <w:rPr>
          <w:rStyle w:val="pt-a0-000009"/>
          <w:color w:val="000000"/>
        </w:rPr>
        <w:t>5 (</w:t>
      </w:r>
      <w:r w:rsidRPr="00096002">
        <w:rPr>
          <w:rStyle w:val="pt-a0-000009"/>
          <w:color w:val="000000"/>
        </w:rPr>
        <w:t>пяти</w:t>
      </w:r>
      <w:r>
        <w:rPr>
          <w:rStyle w:val="pt-a0-000009"/>
          <w:color w:val="000000"/>
        </w:rPr>
        <w:t>)</w:t>
      </w:r>
      <w:r w:rsidRPr="00096002">
        <w:rPr>
          <w:rStyle w:val="pt-a0-000009"/>
          <w:color w:val="000000"/>
        </w:rPr>
        <w:t xml:space="preserve"> рабочих дней </w:t>
      </w:r>
      <w:proofErr w:type="gramStart"/>
      <w:r w:rsidRPr="00096002">
        <w:rPr>
          <w:rStyle w:val="pt-a0-000009"/>
          <w:color w:val="000000"/>
        </w:rPr>
        <w:t>с даты поступления</w:t>
      </w:r>
      <w:proofErr w:type="gramEnd"/>
      <w:r w:rsidRPr="00096002">
        <w:rPr>
          <w:rStyle w:val="pt-a0-000009"/>
          <w:color w:val="000000"/>
        </w:rPr>
        <w:t xml:space="preserve"> обращения рассматривает поступившее обращение инициатора на соответствие положениям, установленным в пу</w:t>
      </w:r>
      <w:r w:rsidR="008D58B7">
        <w:rPr>
          <w:rStyle w:val="pt-a0-000009"/>
          <w:color w:val="000000"/>
        </w:rPr>
        <w:t>нктах 2 и 4 настоящего Порядка.</w:t>
      </w:r>
    </w:p>
    <w:p w:rsidR="00A12F9E" w:rsidRPr="00096002" w:rsidRDefault="00A12F9E" w:rsidP="00A12F9E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6002">
        <w:rPr>
          <w:rStyle w:val="pt-a0-000009"/>
          <w:color w:val="000000"/>
        </w:rPr>
        <w:t>Основанием для отказа во внесении изменений в Перечень является несоответствие поступившего обращения положениям, установленным в пунктах 2 и 4 настоящего Порядка.</w:t>
      </w:r>
    </w:p>
    <w:p w:rsidR="00A12F9E" w:rsidRPr="00096002" w:rsidRDefault="00A12F9E" w:rsidP="00A12F9E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6002">
        <w:rPr>
          <w:rStyle w:val="pt-a0-000009"/>
          <w:color w:val="000000"/>
        </w:rPr>
        <w:t>В случае соответствия поступившего обращения</w:t>
      </w:r>
      <w:r w:rsidR="008D58B7">
        <w:rPr>
          <w:rStyle w:val="pt-a0-000071"/>
          <w:i/>
          <w:iCs/>
          <w:color w:val="000000"/>
        </w:rPr>
        <w:t xml:space="preserve"> </w:t>
      </w:r>
      <w:r w:rsidRPr="00096002">
        <w:rPr>
          <w:rStyle w:val="pt-a0-000009"/>
          <w:color w:val="000000"/>
        </w:rPr>
        <w:t xml:space="preserve">положениям, установленным в пунктах 2 и 4 настоящего Порядка, </w:t>
      </w:r>
      <w:r>
        <w:rPr>
          <w:rStyle w:val="pt-a0-000009"/>
          <w:color w:val="000000"/>
        </w:rPr>
        <w:t>Финансовое управление</w:t>
      </w:r>
      <w:r w:rsidRPr="00096002">
        <w:rPr>
          <w:rStyle w:val="pt-a0-000009"/>
          <w:color w:val="000000"/>
        </w:rPr>
        <w:t xml:space="preserve"> в течение</w:t>
      </w:r>
      <w:r>
        <w:rPr>
          <w:rStyle w:val="pt-a0-000009"/>
          <w:color w:val="000000"/>
        </w:rPr>
        <w:t xml:space="preserve"> 10</w:t>
      </w:r>
      <w:r w:rsidRPr="00096002">
        <w:rPr>
          <w:rStyle w:val="pt-a0-000009"/>
          <w:color w:val="000000"/>
        </w:rPr>
        <w:t xml:space="preserve"> </w:t>
      </w:r>
      <w:r>
        <w:rPr>
          <w:rStyle w:val="pt-a0-000009"/>
          <w:color w:val="000000"/>
        </w:rPr>
        <w:t>(</w:t>
      </w:r>
      <w:r w:rsidRPr="00096002">
        <w:rPr>
          <w:rStyle w:val="pt-a0-000009"/>
          <w:color w:val="000000"/>
        </w:rPr>
        <w:t>десяти</w:t>
      </w:r>
      <w:r>
        <w:rPr>
          <w:rStyle w:val="pt-a0-000009"/>
          <w:color w:val="000000"/>
        </w:rPr>
        <w:t>)</w:t>
      </w:r>
      <w:r w:rsidRPr="00096002">
        <w:rPr>
          <w:rStyle w:val="pt-a0-000009"/>
          <w:color w:val="000000"/>
        </w:rPr>
        <w:t xml:space="preserve"> рабочих дней </w:t>
      </w:r>
      <w:proofErr w:type="gramStart"/>
      <w:r w:rsidRPr="00096002">
        <w:rPr>
          <w:rStyle w:val="pt-a0-000009"/>
          <w:color w:val="000000"/>
        </w:rPr>
        <w:t>с даты поступления</w:t>
      </w:r>
      <w:proofErr w:type="gramEnd"/>
      <w:r w:rsidRPr="00096002">
        <w:rPr>
          <w:rStyle w:val="pt-a0-000009"/>
          <w:color w:val="000000"/>
        </w:rPr>
        <w:t xml:space="preserve"> обращения, вносит изменения в Перечень</w:t>
      </w:r>
      <w:r w:rsidR="008D58B7">
        <w:rPr>
          <w:rStyle w:val="pt-a0-000009"/>
          <w:color w:val="000000"/>
        </w:rPr>
        <w:t>.</w:t>
      </w:r>
    </w:p>
    <w:p w:rsidR="00A12F9E" w:rsidRPr="00096002" w:rsidRDefault="00A12F9E" w:rsidP="00A12F9E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6002">
        <w:rPr>
          <w:rStyle w:val="pt-a0-000009"/>
          <w:color w:val="000000"/>
        </w:rPr>
        <w:lastRenderedPageBreak/>
        <w:t>В случае несоответствия поступившего обращения</w:t>
      </w:r>
      <w:r w:rsidR="008D58B7">
        <w:rPr>
          <w:rStyle w:val="pt-a0-000071"/>
          <w:i/>
          <w:iCs/>
          <w:color w:val="000000"/>
        </w:rPr>
        <w:t xml:space="preserve"> </w:t>
      </w:r>
      <w:r w:rsidRPr="00096002">
        <w:rPr>
          <w:rStyle w:val="pt-a0-000009"/>
          <w:color w:val="000000"/>
        </w:rPr>
        <w:t xml:space="preserve">положениям, установленным в пунктах 2 и 4 настоящего Порядка, </w:t>
      </w:r>
      <w:r>
        <w:rPr>
          <w:rStyle w:val="pt-a0-000009"/>
          <w:color w:val="000000"/>
        </w:rPr>
        <w:t>Финансовое управление</w:t>
      </w:r>
      <w:r w:rsidRPr="00096002">
        <w:rPr>
          <w:rStyle w:val="pt-a0-000009"/>
          <w:color w:val="000000"/>
        </w:rPr>
        <w:t xml:space="preserve"> в течение</w:t>
      </w:r>
      <w:r>
        <w:rPr>
          <w:rStyle w:val="pt-a0-000009"/>
          <w:color w:val="000000"/>
        </w:rPr>
        <w:t xml:space="preserve"> 5 (</w:t>
      </w:r>
      <w:r w:rsidRPr="00096002">
        <w:rPr>
          <w:rStyle w:val="pt-a0-000009"/>
          <w:color w:val="000000"/>
        </w:rPr>
        <w:t>пяти</w:t>
      </w:r>
      <w:r>
        <w:rPr>
          <w:rStyle w:val="pt-a0-000009"/>
          <w:color w:val="000000"/>
        </w:rPr>
        <w:t>)</w:t>
      </w:r>
      <w:r w:rsidRPr="00096002">
        <w:rPr>
          <w:rStyle w:val="pt-a0-000009"/>
          <w:color w:val="000000"/>
        </w:rPr>
        <w:t xml:space="preserve"> рабочих дней </w:t>
      </w:r>
      <w:proofErr w:type="gramStart"/>
      <w:r w:rsidRPr="00096002">
        <w:rPr>
          <w:rStyle w:val="pt-a0-000009"/>
          <w:color w:val="000000"/>
        </w:rPr>
        <w:t>с даты поступления</w:t>
      </w:r>
      <w:proofErr w:type="gramEnd"/>
      <w:r w:rsidRPr="00096002">
        <w:rPr>
          <w:rStyle w:val="pt-a0-000009"/>
          <w:color w:val="000000"/>
        </w:rPr>
        <w:t xml:space="preserve"> обращения уведомляет инициатора об отказе во внесении изменений в Перечень с указанием основания для отказа во внесении изменений в Перечень.</w:t>
      </w:r>
    </w:p>
    <w:p w:rsidR="00A12F9E" w:rsidRDefault="00A12F9E" w:rsidP="00A12F9E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rStyle w:val="pt-a0-000009"/>
          <w:color w:val="000000"/>
        </w:rPr>
      </w:pPr>
      <w:r w:rsidRPr="00096002">
        <w:rPr>
          <w:rStyle w:val="pt-a0-000009"/>
          <w:color w:val="000000"/>
        </w:rPr>
        <w:t xml:space="preserve">6. В случае если инициатором внесения изменений в Перечень является </w:t>
      </w:r>
      <w:r>
        <w:rPr>
          <w:rStyle w:val="pt-a0-000009"/>
          <w:color w:val="000000"/>
        </w:rPr>
        <w:t>Финансовое управление</w:t>
      </w:r>
      <w:r w:rsidRPr="00096002">
        <w:rPr>
          <w:rStyle w:val="pt-a0-000009"/>
          <w:color w:val="000000"/>
        </w:rPr>
        <w:t xml:space="preserve"> изменения в Перечень вносятся </w:t>
      </w:r>
      <w:r>
        <w:rPr>
          <w:rStyle w:val="pt-a0-000009"/>
          <w:color w:val="000000"/>
        </w:rPr>
        <w:t>Финансовым управлением</w:t>
      </w:r>
      <w:r w:rsidRPr="00096002">
        <w:rPr>
          <w:rStyle w:val="pt-a0-000009"/>
          <w:color w:val="000000"/>
        </w:rPr>
        <w:t xml:space="preserve"> в течение </w:t>
      </w:r>
      <w:r>
        <w:rPr>
          <w:rStyle w:val="pt-a0-000009"/>
          <w:color w:val="000000"/>
        </w:rPr>
        <w:t>30 (</w:t>
      </w:r>
      <w:r w:rsidRPr="00096002">
        <w:rPr>
          <w:rStyle w:val="pt-a0-000009"/>
          <w:color w:val="000000"/>
        </w:rPr>
        <w:t>тридцати</w:t>
      </w:r>
      <w:r>
        <w:rPr>
          <w:rStyle w:val="pt-a0-000009"/>
          <w:color w:val="000000"/>
        </w:rPr>
        <w:t>)</w:t>
      </w:r>
      <w:r w:rsidR="008D58B7">
        <w:rPr>
          <w:rStyle w:val="pt-a0-000009"/>
          <w:color w:val="000000"/>
        </w:rPr>
        <w:t xml:space="preserve"> рабочих дней </w:t>
      </w:r>
      <w:proofErr w:type="gramStart"/>
      <w:r w:rsidRPr="00096002">
        <w:rPr>
          <w:rStyle w:val="pt-a0-000009"/>
          <w:color w:val="000000"/>
        </w:rPr>
        <w:t>с даты возникновения</w:t>
      </w:r>
      <w:proofErr w:type="gramEnd"/>
      <w:r w:rsidRPr="00096002">
        <w:rPr>
          <w:rStyle w:val="pt-a0-000009"/>
          <w:color w:val="000000"/>
        </w:rPr>
        <w:t xml:space="preserve"> основания для внесения изменений в Перечень.</w:t>
      </w:r>
    </w:p>
    <w:p w:rsidR="00866F23" w:rsidRPr="00D60C11" w:rsidRDefault="00A12F9E" w:rsidP="00BF3CF6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pt-a0-000009"/>
          <w:color w:val="000000"/>
        </w:rPr>
        <w:t>7.</w:t>
      </w:r>
      <w:r w:rsidRPr="00A12F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Актуализация Перечня, утвержденного постановлением администрации муниципального округа «Вуктыл» Республики Коми, осуществляется один раз в год путем изложения Перечня в редакции, </w:t>
      </w:r>
      <w:proofErr w:type="gramStart"/>
      <w:r>
        <w:rPr>
          <w:rFonts w:eastAsiaTheme="minorHAnsi"/>
          <w:lang w:eastAsia="en-US"/>
        </w:rPr>
        <w:t>учитывающей</w:t>
      </w:r>
      <w:proofErr w:type="gramEnd"/>
      <w:r>
        <w:rPr>
          <w:rFonts w:eastAsiaTheme="minorHAnsi"/>
          <w:lang w:eastAsia="en-US"/>
        </w:rPr>
        <w:t xml:space="preserve"> в том числе изменения, вносимые приказом Финансового управления в течение года, и оформляется постановлением администрации </w:t>
      </w:r>
      <w:r w:rsidR="008D58B7">
        <w:rPr>
          <w:rFonts w:eastAsiaTheme="minorHAnsi"/>
          <w:lang w:eastAsia="en-US"/>
        </w:rPr>
        <w:t xml:space="preserve">муниципального округа «Вуктыл» </w:t>
      </w:r>
      <w:r>
        <w:rPr>
          <w:rFonts w:eastAsiaTheme="minorHAnsi"/>
          <w:lang w:eastAsia="en-US"/>
        </w:rPr>
        <w:t>Республики Коми в срок не позд</w:t>
      </w:r>
      <w:r w:rsidR="008D58B7">
        <w:rPr>
          <w:rFonts w:eastAsiaTheme="minorHAnsi"/>
          <w:lang w:eastAsia="en-US"/>
        </w:rPr>
        <w:t>нее 31 </w:t>
      </w:r>
      <w:r>
        <w:rPr>
          <w:rFonts w:eastAsiaTheme="minorHAnsi"/>
          <w:lang w:eastAsia="en-US"/>
        </w:rPr>
        <w:t>декабря текущего финансового года</w:t>
      </w:r>
      <w:r w:rsidR="00BF3CF6">
        <w:rPr>
          <w:rFonts w:eastAsiaTheme="minorHAnsi"/>
          <w:lang w:eastAsia="en-US"/>
        </w:rPr>
        <w:t>.</w:t>
      </w:r>
    </w:p>
    <w:sectPr w:rsidR="00866F23" w:rsidRPr="00D60C11" w:rsidSect="00C33214">
      <w:pgSz w:w="11906" w:h="16838"/>
      <w:pgMar w:top="851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23"/>
    <w:rsid w:val="00042620"/>
    <w:rsid w:val="000434E1"/>
    <w:rsid w:val="000644E0"/>
    <w:rsid w:val="000A10D3"/>
    <w:rsid w:val="000C1AF0"/>
    <w:rsid w:val="00140E0E"/>
    <w:rsid w:val="00186E76"/>
    <w:rsid w:val="00197D1F"/>
    <w:rsid w:val="001D2623"/>
    <w:rsid w:val="001F14CE"/>
    <w:rsid w:val="00212F8E"/>
    <w:rsid w:val="00250A05"/>
    <w:rsid w:val="00280279"/>
    <w:rsid w:val="002936B7"/>
    <w:rsid w:val="002C025C"/>
    <w:rsid w:val="00352C8E"/>
    <w:rsid w:val="00355F5E"/>
    <w:rsid w:val="00357180"/>
    <w:rsid w:val="00363D8C"/>
    <w:rsid w:val="0036771E"/>
    <w:rsid w:val="003A30A2"/>
    <w:rsid w:val="003B0614"/>
    <w:rsid w:val="003D265F"/>
    <w:rsid w:val="003F485D"/>
    <w:rsid w:val="003F789E"/>
    <w:rsid w:val="004430D8"/>
    <w:rsid w:val="004A7954"/>
    <w:rsid w:val="004E70F2"/>
    <w:rsid w:val="004F7D36"/>
    <w:rsid w:val="00510979"/>
    <w:rsid w:val="00511DF0"/>
    <w:rsid w:val="00527103"/>
    <w:rsid w:val="00590E6E"/>
    <w:rsid w:val="005A2384"/>
    <w:rsid w:val="005D3759"/>
    <w:rsid w:val="00606F24"/>
    <w:rsid w:val="0062779C"/>
    <w:rsid w:val="00645C9C"/>
    <w:rsid w:val="00674B9C"/>
    <w:rsid w:val="006C4B13"/>
    <w:rsid w:val="006F760A"/>
    <w:rsid w:val="00815974"/>
    <w:rsid w:val="00825DC7"/>
    <w:rsid w:val="00827B2B"/>
    <w:rsid w:val="00841EF0"/>
    <w:rsid w:val="00866F23"/>
    <w:rsid w:val="008D58B7"/>
    <w:rsid w:val="008F5CFB"/>
    <w:rsid w:val="00931227"/>
    <w:rsid w:val="00932BCC"/>
    <w:rsid w:val="00935803"/>
    <w:rsid w:val="00956991"/>
    <w:rsid w:val="0098288A"/>
    <w:rsid w:val="009C5A26"/>
    <w:rsid w:val="009E1AE2"/>
    <w:rsid w:val="00A12F9E"/>
    <w:rsid w:val="00A36060"/>
    <w:rsid w:val="00A73705"/>
    <w:rsid w:val="00AA606C"/>
    <w:rsid w:val="00AB7ACD"/>
    <w:rsid w:val="00AD0DB0"/>
    <w:rsid w:val="00B34B63"/>
    <w:rsid w:val="00B4021D"/>
    <w:rsid w:val="00B44CA7"/>
    <w:rsid w:val="00B9454D"/>
    <w:rsid w:val="00BA5CF5"/>
    <w:rsid w:val="00BB0390"/>
    <w:rsid w:val="00BD3729"/>
    <w:rsid w:val="00BE5F61"/>
    <w:rsid w:val="00BF3CF6"/>
    <w:rsid w:val="00C33214"/>
    <w:rsid w:val="00C51915"/>
    <w:rsid w:val="00C63FA6"/>
    <w:rsid w:val="00C9286E"/>
    <w:rsid w:val="00C97891"/>
    <w:rsid w:val="00CC54A5"/>
    <w:rsid w:val="00CC73E5"/>
    <w:rsid w:val="00CF022B"/>
    <w:rsid w:val="00D028E3"/>
    <w:rsid w:val="00D44B6E"/>
    <w:rsid w:val="00D60C11"/>
    <w:rsid w:val="00D62B42"/>
    <w:rsid w:val="00D6420F"/>
    <w:rsid w:val="00D91EAF"/>
    <w:rsid w:val="00DA40C9"/>
    <w:rsid w:val="00DE225B"/>
    <w:rsid w:val="00E231AC"/>
    <w:rsid w:val="00E46A1F"/>
    <w:rsid w:val="00E61E13"/>
    <w:rsid w:val="00E7401A"/>
    <w:rsid w:val="00E924AA"/>
    <w:rsid w:val="00EA5AAF"/>
    <w:rsid w:val="00F22342"/>
    <w:rsid w:val="00F61A47"/>
    <w:rsid w:val="00F64DE5"/>
    <w:rsid w:val="00FB0B3F"/>
    <w:rsid w:val="00FB42CB"/>
    <w:rsid w:val="00FC69FF"/>
    <w:rsid w:val="00FD1F93"/>
    <w:rsid w:val="00FD58B5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093C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93C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eastAsiaTheme="minorHAnsi"/>
      <w:color w:val="0000FF"/>
      <w:lang w:eastAsia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FF"/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093C85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093C8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  <w:style w:type="paragraph" w:customStyle="1" w:styleId="ConsPlusNormal">
    <w:name w:val="ConsPlusNormal"/>
    <w:qFormat/>
    <w:rsid w:val="00BC0A9C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Page">
    <w:name w:val="ConsPlusTitlePage"/>
    <w:qFormat/>
    <w:rsid w:val="00CE365E"/>
    <w:pPr>
      <w:widowControl w:val="0"/>
    </w:pPr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ConsPlusTitle">
    <w:name w:val="ConsPlusTitle"/>
    <w:qFormat/>
    <w:rsid w:val="00CE365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table" w:styleId="ac">
    <w:name w:val="Table Grid"/>
    <w:basedOn w:val="a1"/>
    <w:uiPriority w:val="59"/>
    <w:rsid w:val="00E6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C4B13"/>
    <w:pPr>
      <w:ind w:left="720"/>
      <w:contextualSpacing/>
    </w:pPr>
  </w:style>
  <w:style w:type="character" w:customStyle="1" w:styleId="ae">
    <w:name w:val="Основной текст_"/>
    <w:basedOn w:val="a0"/>
    <w:link w:val="2"/>
    <w:locked/>
    <w:rsid w:val="00D44B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D44B6E"/>
    <w:pPr>
      <w:shd w:val="clear" w:color="auto" w:fill="FFFFFF"/>
      <w:spacing w:line="0" w:lineRule="atLeast"/>
      <w:jc w:val="center"/>
    </w:pPr>
    <w:rPr>
      <w:sz w:val="26"/>
      <w:szCs w:val="26"/>
      <w:lang w:eastAsia="en-US"/>
    </w:rPr>
  </w:style>
  <w:style w:type="paragraph" w:customStyle="1" w:styleId="pt-consplusnormal-000067">
    <w:name w:val="pt-consplusnormal-000067"/>
    <w:basedOn w:val="a"/>
    <w:rsid w:val="00A12F9E"/>
    <w:pPr>
      <w:spacing w:before="100" w:beforeAutospacing="1" w:after="100" w:afterAutospacing="1"/>
    </w:pPr>
  </w:style>
  <w:style w:type="character" w:customStyle="1" w:styleId="pt-a0-000009">
    <w:name w:val="pt-a0-000009"/>
    <w:basedOn w:val="a0"/>
    <w:rsid w:val="00A12F9E"/>
  </w:style>
  <w:style w:type="paragraph" w:customStyle="1" w:styleId="pt-a-000013">
    <w:name w:val="pt-a-000013"/>
    <w:basedOn w:val="a"/>
    <w:rsid w:val="00A12F9E"/>
    <w:pPr>
      <w:spacing w:before="100" w:beforeAutospacing="1" w:after="100" w:afterAutospacing="1"/>
    </w:pPr>
  </w:style>
  <w:style w:type="paragraph" w:customStyle="1" w:styleId="pt-ae-000070">
    <w:name w:val="pt-ae-000070"/>
    <w:basedOn w:val="a"/>
    <w:rsid w:val="00A12F9E"/>
    <w:pPr>
      <w:spacing w:before="100" w:beforeAutospacing="1" w:after="100" w:afterAutospacing="1"/>
    </w:pPr>
  </w:style>
  <w:style w:type="character" w:customStyle="1" w:styleId="pt-a0-000071">
    <w:name w:val="pt-a0-000071"/>
    <w:basedOn w:val="a0"/>
    <w:rsid w:val="00A12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093C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93C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eastAsiaTheme="minorHAnsi"/>
      <w:color w:val="0000FF"/>
      <w:lang w:eastAsia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FF"/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093C85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093C8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  <w:style w:type="paragraph" w:customStyle="1" w:styleId="ConsPlusNormal">
    <w:name w:val="ConsPlusNormal"/>
    <w:qFormat/>
    <w:rsid w:val="00BC0A9C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Page">
    <w:name w:val="ConsPlusTitlePage"/>
    <w:qFormat/>
    <w:rsid w:val="00CE365E"/>
    <w:pPr>
      <w:widowControl w:val="0"/>
    </w:pPr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ConsPlusTitle">
    <w:name w:val="ConsPlusTitle"/>
    <w:qFormat/>
    <w:rsid w:val="00CE365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table" w:styleId="ac">
    <w:name w:val="Table Grid"/>
    <w:basedOn w:val="a1"/>
    <w:uiPriority w:val="59"/>
    <w:rsid w:val="00E6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C4B13"/>
    <w:pPr>
      <w:ind w:left="720"/>
      <w:contextualSpacing/>
    </w:pPr>
  </w:style>
  <w:style w:type="character" w:customStyle="1" w:styleId="ae">
    <w:name w:val="Основной текст_"/>
    <w:basedOn w:val="a0"/>
    <w:link w:val="2"/>
    <w:locked/>
    <w:rsid w:val="00D44B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D44B6E"/>
    <w:pPr>
      <w:shd w:val="clear" w:color="auto" w:fill="FFFFFF"/>
      <w:spacing w:line="0" w:lineRule="atLeast"/>
      <w:jc w:val="center"/>
    </w:pPr>
    <w:rPr>
      <w:sz w:val="26"/>
      <w:szCs w:val="26"/>
      <w:lang w:eastAsia="en-US"/>
    </w:rPr>
  </w:style>
  <w:style w:type="paragraph" w:customStyle="1" w:styleId="pt-consplusnormal-000067">
    <w:name w:val="pt-consplusnormal-000067"/>
    <w:basedOn w:val="a"/>
    <w:rsid w:val="00A12F9E"/>
    <w:pPr>
      <w:spacing w:before="100" w:beforeAutospacing="1" w:after="100" w:afterAutospacing="1"/>
    </w:pPr>
  </w:style>
  <w:style w:type="character" w:customStyle="1" w:styleId="pt-a0-000009">
    <w:name w:val="pt-a0-000009"/>
    <w:basedOn w:val="a0"/>
    <w:rsid w:val="00A12F9E"/>
  </w:style>
  <w:style w:type="paragraph" w:customStyle="1" w:styleId="pt-a-000013">
    <w:name w:val="pt-a-000013"/>
    <w:basedOn w:val="a"/>
    <w:rsid w:val="00A12F9E"/>
    <w:pPr>
      <w:spacing w:before="100" w:beforeAutospacing="1" w:after="100" w:afterAutospacing="1"/>
    </w:pPr>
  </w:style>
  <w:style w:type="paragraph" w:customStyle="1" w:styleId="pt-ae-000070">
    <w:name w:val="pt-ae-000070"/>
    <w:basedOn w:val="a"/>
    <w:rsid w:val="00A12F9E"/>
    <w:pPr>
      <w:spacing w:before="100" w:beforeAutospacing="1" w:after="100" w:afterAutospacing="1"/>
    </w:pPr>
  </w:style>
  <w:style w:type="character" w:customStyle="1" w:styleId="pt-a0-000071">
    <w:name w:val="pt-a0-000071"/>
    <w:basedOn w:val="a0"/>
    <w:rsid w:val="00A1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152A-07F4-45E7-8A9E-9243EF79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9652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Бобрецова Наталья Геннадьевна</dc:creator>
  <dc:description/>
  <cp:lastModifiedBy>Лысенко Екатерина Михайловна</cp:lastModifiedBy>
  <cp:revision>104</cp:revision>
  <cp:lastPrinted>2023-12-03T13:03:00Z</cp:lastPrinted>
  <dcterms:created xsi:type="dcterms:W3CDTF">2021-12-06T10:17:00Z</dcterms:created>
  <dcterms:modified xsi:type="dcterms:W3CDTF">2023-12-04T11:28:00Z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