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C" w:rsidRPr="007D591C" w:rsidRDefault="007D591C" w:rsidP="007D591C">
      <w:pPr>
        <w:autoSpaceDE w:val="0"/>
        <w:autoSpaceDN w:val="0"/>
        <w:adjustRightInd w:val="0"/>
        <w:ind w:firstLine="385"/>
        <w:jc w:val="center"/>
        <w:rPr>
          <w:b/>
          <w:bCs/>
          <w:color w:val="000000"/>
        </w:rPr>
      </w:pPr>
      <w:r w:rsidRPr="007D591C">
        <w:rPr>
          <w:b/>
          <w:bCs/>
          <w:color w:val="000000"/>
        </w:rPr>
        <w:t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</w:t>
      </w:r>
    </w:p>
    <w:p w:rsidR="007D591C" w:rsidRDefault="007D591C" w:rsidP="007D591C">
      <w:pPr>
        <w:autoSpaceDE w:val="0"/>
        <w:autoSpaceDN w:val="0"/>
        <w:adjustRightInd w:val="0"/>
        <w:ind w:firstLine="385"/>
        <w:jc w:val="both"/>
        <w:rPr>
          <w:bCs/>
          <w:color w:val="000000"/>
        </w:rPr>
      </w:pPr>
    </w:p>
    <w:p w:rsidR="007D591C" w:rsidRDefault="007D591C" w:rsidP="007D591C">
      <w:pPr>
        <w:autoSpaceDE w:val="0"/>
        <w:autoSpaceDN w:val="0"/>
        <w:adjustRightInd w:val="0"/>
        <w:ind w:firstLine="385"/>
        <w:jc w:val="both"/>
        <w:rPr>
          <w:bCs/>
          <w:color w:val="000000"/>
        </w:rPr>
      </w:pP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 xml:space="preserve">10 января 2016 года вступил в силу </w:t>
      </w:r>
      <w:hyperlink r:id="rId5" w:history="1">
        <w:r w:rsidRPr="0060496F">
          <w:rPr>
            <w:rStyle w:val="a3"/>
            <w:bCs/>
          </w:rPr>
          <w:t>Федеральный закон от 13.07.2015 № 250-ФЗ</w:t>
        </w:r>
      </w:hyperlink>
      <w:r>
        <w:rPr>
          <w:bCs/>
          <w:color w:val="000000"/>
        </w:rPr>
        <w:t xml:space="preserve"> (файл №6)</w:t>
      </w:r>
      <w:r w:rsidRPr="0060496F">
        <w:rPr>
          <w:bCs/>
          <w:color w:val="000000"/>
        </w:rPr>
        <w:t>,</w:t>
      </w:r>
      <w:r w:rsidRPr="0060496F">
        <w:rPr>
          <w:color w:val="000000"/>
        </w:rPr>
        <w:t xml:space="preserve"> </w:t>
      </w:r>
      <w:r w:rsidRPr="0060496F">
        <w:rPr>
          <w:bCs/>
          <w:color w:val="000000"/>
        </w:rPr>
        <w:t>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незаконный отказ в приеме документов, заявлений;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7D591C" w:rsidRPr="0060496F" w:rsidRDefault="007D591C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7D591C" w:rsidRDefault="007D591C" w:rsidP="006B76CE">
      <w:pPr>
        <w:shd w:val="clear" w:color="auto" w:fill="FFFFFF"/>
        <w:ind w:firstLine="709"/>
        <w:jc w:val="both"/>
        <w:rPr>
          <w:bCs/>
        </w:rPr>
      </w:pPr>
      <w:r w:rsidRPr="0060496F">
        <w:rPr>
          <w:bCs/>
          <w:color w:val="000000"/>
        </w:rPr>
        <w:t xml:space="preserve">предъявление </w:t>
      </w:r>
      <w:r w:rsidRPr="00477314">
        <w:rPr>
          <w:bCs/>
        </w:rPr>
        <w:t>требования осуществить процедуру, не включенную в исчерпывающий перечень процедур в соответствующей сфере строительства.</w:t>
      </w:r>
    </w:p>
    <w:p w:rsidR="00CC17AE" w:rsidRPr="00CC17AE" w:rsidRDefault="00CC17AE" w:rsidP="006B76CE">
      <w:pPr>
        <w:ind w:firstLine="709"/>
        <w:jc w:val="both"/>
        <w:rPr>
          <w:rStyle w:val="a3"/>
          <w:bCs/>
          <w:color w:val="auto"/>
          <w:u w:val="none"/>
        </w:rPr>
      </w:pPr>
      <w:hyperlink r:id="rId6" w:history="1">
        <w:r w:rsidR="007D591C" w:rsidRPr="00CC17AE">
          <w:rPr>
            <w:rStyle w:val="a3"/>
            <w:bCs/>
            <w:color w:val="auto"/>
            <w:u w:val="none"/>
          </w:rPr>
          <w:t>Требования к содержанию и сроки рассмотрения заявления о нарушении законодательства Российской Федерации о градостроительной деятельности</w:t>
        </w:r>
      </w:hyperlink>
    </w:p>
    <w:p w:rsidR="00AD74FB" w:rsidRDefault="00CC17AE" w:rsidP="006B76CE">
      <w:pPr>
        <w:ind w:firstLine="709"/>
        <w:jc w:val="both"/>
      </w:pPr>
      <w:hyperlink r:id="rId7" w:history="1">
        <w:r w:rsidRPr="00CC17AE">
          <w:rPr>
            <w:color w:val="0000FF"/>
            <w:u w:val="single"/>
          </w:rPr>
          <w:t>https://fas.gov.ru/pages/contacts/requests/obrazczyi-dokumentov/trebovaniya-k-zayavleniya-o-narus</w:t>
        </w:r>
        <w:bookmarkStart w:id="0" w:name="_GoBack"/>
        <w:bookmarkEnd w:id="0"/>
        <w:r w:rsidRPr="00CC17AE">
          <w:rPr>
            <w:color w:val="0000FF"/>
            <w:u w:val="single"/>
          </w:rPr>
          <w:t>henii-zakonodatelstva-o-gradostroitelnoj-deyatelnosti.html</w:t>
        </w:r>
      </w:hyperlink>
    </w:p>
    <w:sectPr w:rsidR="00AD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E"/>
    <w:rsid w:val="006B76CE"/>
    <w:rsid w:val="007D591C"/>
    <w:rsid w:val="00AD74FB"/>
    <w:rsid w:val="00CC17AE"/>
    <w:rsid w:val="00E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contacts/requests/obrazczyi-dokumentov/trebovaniya-k-zayavleniya-o-narushenii-zakonodatelstva-o-gradostroitelnoj-deyateln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s.gov.ru/contacts/requests/obrazczyi-dokumentov/trebovaniya-k-zayavleniya-o-narushenii-zakonodatelstva-o-gradostroitelnoj-deyatelnosti.html" TargetMode="External"/><Relationship Id="rId5" Type="http://schemas.openxmlformats.org/officeDocument/2006/relationships/hyperlink" Target="http://www.consultant.ru/document/cons_doc_LAW_1826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Максимец Илья Григорьевич</dc:creator>
  <cp:keywords/>
  <dc:description/>
  <cp:lastModifiedBy>Ваховская Татьяна Станиславовна</cp:lastModifiedBy>
  <cp:revision>3</cp:revision>
  <dcterms:created xsi:type="dcterms:W3CDTF">2017-06-05T08:09:00Z</dcterms:created>
  <dcterms:modified xsi:type="dcterms:W3CDTF">2020-06-16T11:17:00Z</dcterms:modified>
</cp:coreProperties>
</file>