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1585"/>
        <w:gridCol w:w="4775"/>
      </w:tblGrid>
      <w:tr>
        <w:trPr>
          <w:trHeight w:val="1569" w:hRule="atLeast"/>
        </w:trPr>
        <w:tc>
          <w:tcPr>
            <w:tcW w:w="385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0"/>
                <w:lang w:val="ru-RU"/>
              </w:rPr>
              <w:t>КОМИ РЕСПУ</w:t>
            </w:r>
            <w:r>
              <w:rPr>
                <w:rFonts w:cs="Times New Roman"/>
                <w:b/>
                <w:sz w:val="20"/>
                <w:lang w:val="en-US"/>
              </w:rPr>
              <w:t>БЛИКАСА</w:t>
            </w:r>
            <w:r>
              <w:rPr>
                <w:rFonts w:cs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«ВУКТЫЛ»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>МУНИЦИПАЛЬН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Ö</w:t>
            </w:r>
            <w:r>
              <w:rPr>
                <w:rFonts w:cs="Times New Roman"/>
                <w:b/>
                <w:sz w:val="20"/>
                <w:szCs w:val="20"/>
              </w:rPr>
              <w:t xml:space="preserve">Й </w:t>
            </w:r>
            <w:r>
              <w:rPr>
                <w:rFonts w:cs="Times New Roman"/>
                <w:b/>
                <w:sz w:val="20"/>
              </w:rPr>
              <w:t>КЫТШЛ</w:t>
            </w:r>
            <w:r>
              <w:rPr>
                <w:rFonts w:eastAsia="Times New Roman" w:cs="Times New Roman"/>
                <w:b/>
                <w:sz w:val="20"/>
              </w:rPr>
              <w:t>ÖН</w:t>
            </w:r>
          </w:p>
          <w:p>
            <w:pPr>
              <w:pStyle w:val="Normal"/>
              <w:widowControl w:val="false"/>
              <w:spacing w:lineRule="auto" w:line="276" w:before="0" w:after="0"/>
              <w:ind w:hanging="0"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72"/>
                <w:lang w:val="ru-RU" w:eastAsia="ru-RU"/>
              </w:rPr>
            </w:pPr>
            <w:r>
              <w:rPr/>
              <w:drawing>
                <wp:inline distT="0" distB="0" distL="0" distR="0">
                  <wp:extent cx="913130" cy="10496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" t="-52" r="-53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АДМИНИСТРАЦИЯ </w:t>
            </w:r>
            <w:r>
              <w:rPr>
                <w:rFonts w:cs="Times New Roman"/>
                <w:b/>
                <w:bCs/>
                <w:sz w:val="20"/>
                <w:lang w:val="ru-RU"/>
              </w:rPr>
              <w:t>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/>
            </w:pPr>
            <w:r>
              <w:rPr>
                <w:rFonts w:cs="Times New Roman"/>
                <w:b/>
                <w:bCs/>
                <w:sz w:val="20"/>
              </w:rPr>
              <w:t>ОКРУГА «ВУКТЫЛ»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61" w:left="-61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4"/>
              </w:rPr>
              <w:t>РЕСПУБЛИКИ КОМИ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  <w:lang w:val="ru-RU"/>
        </w:rPr>
        <w:t>26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  <w:lang w:val="en-US"/>
        </w:rPr>
        <w:t xml:space="preserve"> декабря </w:t>
      </w:r>
      <w:r>
        <w:rPr>
          <w:rFonts w:cs="Times New Roman"/>
          <w:sz w:val="24"/>
          <w:szCs w:val="24"/>
        </w:rPr>
        <w:t>2023 года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before="0" w:after="480"/>
        <w:jc w:val="center"/>
        <w:rPr/>
      </w:pPr>
      <w:r>
        <w:rPr>
          <w:rFonts w:cs="Times New Roman"/>
          <w:b/>
          <w:sz w:val="34"/>
          <w:szCs w:val="34"/>
        </w:rPr>
        <w:t xml:space="preserve">Постановление  № </w:t>
      </w:r>
      <w:r>
        <w:rPr>
          <w:rFonts w:cs="Times New Roman"/>
          <w:b/>
          <w:sz w:val="34"/>
          <w:szCs w:val="34"/>
          <w:u w:val="single"/>
        </w:rPr>
        <w:t>12</w:t>
      </w:r>
      <w:r>
        <w:rPr>
          <w:rFonts w:cs="Times New Roman"/>
          <w:b/>
          <w:sz w:val="34"/>
          <w:szCs w:val="34"/>
          <w:u w:val="none"/>
        </w:rPr>
        <w:t>/</w:t>
      </w:r>
      <w:r>
        <w:rPr>
          <w:rFonts w:cs="Times New Roman"/>
          <w:b/>
          <w:sz w:val="34"/>
          <w:szCs w:val="34"/>
          <w:u w:val="single"/>
        </w:rPr>
        <w:t>631</w:t>
      </w:r>
    </w:p>
    <w:p>
      <w:pPr>
        <w:pStyle w:val="BodyText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40" w:before="0" w:after="480"/>
        <w:ind w:hanging="0" w:left="0" w:right="5216"/>
        <w:jc w:val="both"/>
        <w:rPr>
          <w:rFonts w:ascii="Times New Roman" w:hAnsi="Times New Roman"/>
          <w:sz w:val="24"/>
          <w:szCs w:val="24"/>
        </w:rPr>
      </w:pPr>
      <w:bookmarkStart w:id="0" w:name="__DdeLink__64580_1240443772"/>
      <w:r>
        <w:rPr>
          <w:b/>
          <w:bCs/>
          <w:sz w:val="24"/>
          <w:szCs w:val="24"/>
        </w:rPr>
        <w:t>О внесении изменений в постановление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b/>
          <w:bCs/>
          <w:sz w:val="24"/>
          <w:szCs w:val="24"/>
          <w:lang w:val="ru-RU"/>
        </w:rPr>
        <w:t>Муниципальное управление</w:t>
      </w:r>
      <w:bookmarkEnd w:id="0"/>
      <w:r>
        <w:rPr>
          <w:b/>
          <w:bCs/>
          <w:sz w:val="24"/>
          <w:szCs w:val="24"/>
        </w:rPr>
        <w:t>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решением Совета городского округа «Вуктыл» от 21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июля 2023 года № 198 «О правопреемстве муниципальных правовых актов», решением Совета городского округа «Вуктыл» от 14 декабря 2022 года № 154 «О бюджете муниципального образования городского округа «Вуктыл» на 2023 год и плановый период 2024 и 2025 годов»,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1. Внести в постановление администрации городского округа «Вуктыл»                 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Муниципальное</w:t>
      </w:r>
      <w:r>
        <w:rPr>
          <w:rFonts w:cs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управление» изменения согласно приложению.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2. Настоящее постановление подлежит опубликованию (обнародованию).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color w:val="auto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3. 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BodyText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669"/>
        <w:ind w:firstLine="709" w:left="0" w:right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И.о. главы муниципального округа «Вуктыл»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color w:val="auto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>Республики Коми - руководителя администрации                                             Н.В. Новикова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bidi w:val="0"/>
        <w:spacing w:lineRule="auto" w:line="240" w:before="0" w:after="0"/>
        <w:ind w:hanging="0" w:left="0" w:right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tbl>
      <w:tblPr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ПРИЛОЖЕНИЕ                                                                                     к постановлению администрации                                                                                      муниципального округа «Вуктыл»                                                                                                                                                                                           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от «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26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» декабря 2023 г. № 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  <w:lang w:val="ru-RU"/>
              </w:rPr>
              <w:t>12</w:t>
            </w:r>
            <w:r>
              <w:rPr>
                <w:rFonts w:cs="Times New Roman"/>
                <w:color w:val="auto"/>
                <w:sz w:val="24"/>
                <w:szCs w:val="24"/>
              </w:rPr>
              <w:t>/</w:t>
            </w:r>
            <w:r>
              <w:rPr>
                <w:rFonts w:cs="Times New Roman"/>
                <w:color w:val="auto"/>
                <w:sz w:val="24"/>
                <w:szCs w:val="24"/>
                <w:u w:val="single"/>
                <w:lang w:val="ru-RU"/>
              </w:rPr>
              <w:t>631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BodyText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вносимые в постановление администрации городского округа «Вуктыл»</w:t>
      </w:r>
    </w:p>
    <w:p>
      <w:pPr>
        <w:pStyle w:val="BodyText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от 14 октября 2020 года № 10/1194 «Об утверждении муниципальной программы городского округа «Вуктыл» «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b/>
          <w:bCs/>
          <w:color w:val="auto"/>
          <w:sz w:val="24"/>
          <w:szCs w:val="24"/>
        </w:rPr>
        <w:t>»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В постановлении администрации городского округа «Вуктыл» от 14 октября 2020 года № 10/1194 «Об утверждении муниципальной программы городского округа «Вуктыл» «</w:t>
      </w:r>
      <w:r>
        <w:rPr>
          <w:color w:val="auto"/>
          <w:sz w:val="24"/>
          <w:szCs w:val="24"/>
          <w:lang w:val="ru-RU"/>
        </w:rPr>
        <w:t>Муниципальное управление</w:t>
      </w:r>
      <w:r>
        <w:rPr>
          <w:color w:val="auto"/>
          <w:sz w:val="24"/>
          <w:szCs w:val="24"/>
        </w:rPr>
        <w:t>»: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в муниципальной программе городского округа «Вуктыл» «</w:t>
      </w:r>
      <w:r>
        <w:rPr>
          <w:rFonts w:cs="Times New Roman"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color w:val="auto"/>
          <w:sz w:val="24"/>
          <w:szCs w:val="24"/>
        </w:rPr>
        <w:t>», утвержденной постановлением (приложение) (далее - муниципальная программа):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1) строку «Объемы финансирования программы» таблицы № 1 изложить в следующей редакции:</w:t>
      </w:r>
    </w:p>
    <w:p>
      <w:pPr>
        <w:pStyle w:val="BodyText"/>
        <w:bidi w:val="0"/>
        <w:spacing w:lineRule="auto" w:line="24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«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2"/>
        <w:gridCol w:w="6917"/>
      </w:tblGrid>
      <w:tr>
        <w:trPr/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Общий объем финансирования муниципальной программы в 2021-2025 годах составит 502 219 892,60 рубля, в том числе за счет средств бюджета МО ГО «Вуктыл» (далее — бюджет МО ГО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) - 467 601 822,84 рубля, за счет средств республиканского бюджета Республики Коми (далее - РБ РК) – 24 532 017,07 рублей, за счет средств федерального бюджета Российской Федерации (далее — ФБ РФ)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98 111 131,52 рубль,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- 92 432 752,34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108 872 889,41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- 100 363 604,83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114 948 051,42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- 108 287 220,42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92 169 943,55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- 85 323 320,55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88 117 876,70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- 81 194 924,70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 2 126 479,00 рублей</w:t>
            </w:r>
          </w:p>
        </w:tc>
      </w:tr>
    </w:tbl>
    <w:p>
      <w:pPr>
        <w:pStyle w:val="BodyText"/>
        <w:bidi w:val="0"/>
        <w:spacing w:lineRule="auto" w:line="24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>строку «Объемы финансирования подпрограммы 3»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6"/>
        <w:gridCol w:w="7487"/>
      </w:tblGrid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Объемы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финансирования подпрограммы </w:t>
            </w: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в 2021-2025 годах составит 422 976 709,83 рублей, в том числе за счет средств бюджета МО ГО «Вуктыл» - 388 358 640,07 рублей, за счет средств РБ РК – 24 532 017,07 рублей, за счет средств  ФБ РФ – 10 086 052,69 рубля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2021 г. – 83 623 479,96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- 77 945 100,78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4 151 324,18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1 527 055,00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2022 г. – 92 296 683,17 рубля,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- 83 787 398,59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6 083 773,89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2 425 510,69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2023 г. – 94 992 321,17 рубль,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- 88 331 490,17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4 703 973,00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1 956 858,00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202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77 709 516,42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- 70 862 893,42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2 050 150,00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>2025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г. – 74 354 709,11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бюджета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МО ГО «Вуктыл»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- 67 431 757,11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РБ РК – 4 796 473,00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 xml:space="preserve">          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ФБ РФ – 2 126 479,00 рублей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299" w:charSpace="0"/>
        </w:sect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3) в таблице № 6: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eastAsia="ru-RU"/>
        </w:rPr>
        <w:t>«</w:t>
      </w:r>
    </w:p>
    <w:tbl>
      <w:tblPr>
        <w:tblW w:w="15336" w:type="dxa"/>
        <w:jc w:val="left"/>
        <w:tblInd w:w="-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994"/>
        <w:gridCol w:w="1860"/>
        <w:gridCol w:w="1816"/>
        <w:gridCol w:w="1526"/>
        <w:gridCol w:w="1527"/>
        <w:gridCol w:w="1526"/>
        <w:gridCol w:w="1526"/>
        <w:gridCol w:w="1526"/>
        <w:gridCol w:w="1523"/>
      </w:tblGrid>
      <w:tr>
        <w:trPr/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108872889,41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Ответственный исполнитель - СРиЗ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423763260,68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92550773,17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95524782,02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МКУ «МЦБ»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77755699,12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14427651,56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15806683,44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19417769,40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14400427,13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13703167,59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Орг.отдел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205500,00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5500,00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ОК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40000,00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10000,00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Участник -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МБУ «Локомотив»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455432,80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б) позиции 11, 12 изложить в следующей редакции:</w:t>
      </w:r>
    </w:p>
    <w:p>
      <w:pPr>
        <w:pStyle w:val="ConsPlusNormal"/>
        <w:pageBreakBefore w:val="false"/>
        <w:widowControl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15360" w:type="dxa"/>
        <w:jc w:val="left"/>
        <w:tblInd w:w="-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1981"/>
        <w:gridCol w:w="1876"/>
        <w:gridCol w:w="1814"/>
        <w:gridCol w:w="1531"/>
        <w:gridCol w:w="1530"/>
        <w:gridCol w:w="1531"/>
        <w:gridCol w:w="1530"/>
        <w:gridCol w:w="1530"/>
        <w:gridCol w:w="1527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422976709,83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СРиЗ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422976709,83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1.1.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СРиЗ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71337330,17</w:t>
            </w:r>
          </w:p>
        </w:tc>
      </w:tr>
    </w:tbl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4) в таблице № 7: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«</w:t>
      </w:r>
    </w:p>
    <w:tbl>
      <w:tblPr>
        <w:tblW w:w="15366" w:type="dxa"/>
        <w:jc w:val="left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994"/>
        <w:gridCol w:w="1861"/>
        <w:gridCol w:w="1815"/>
        <w:gridCol w:w="1541"/>
        <w:gridCol w:w="1541"/>
        <w:gridCol w:w="1541"/>
        <w:gridCol w:w="1542"/>
        <w:gridCol w:w="1541"/>
        <w:gridCol w:w="1538"/>
      </w:tblGrid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Муниципальная</w:t>
              <w:br/>
              <w:t>программа</w:t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«Муниципальное управление»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92169943,55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502219892,60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98111131,52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108872889,41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114948051,42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92169943,55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88117876,70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467601822,84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92432752,34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100363604,83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108287220,42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85323320,55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81194924,70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10086052,69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24532017,07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б) </w:t>
      </w:r>
      <w:r>
        <w:rPr>
          <w:rFonts w:eastAsia="Calibri" w:cs="Times New Roman"/>
          <w:b w:val="false"/>
          <w:bCs w:val="false"/>
          <w:color w:val="auto"/>
          <w:sz w:val="24"/>
          <w:szCs w:val="24"/>
          <w:lang w:eastAsia="ru-RU"/>
        </w:rPr>
        <w:t>позиции 11, 12 изложить в следующей редакции:</w:t>
      </w:r>
    </w:p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15312" w:type="dxa"/>
        <w:jc w:val="left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814"/>
        <w:gridCol w:w="2220"/>
        <w:gridCol w:w="2265"/>
        <w:gridCol w:w="1528"/>
        <w:gridCol w:w="1407"/>
        <w:gridCol w:w="1408"/>
        <w:gridCol w:w="1407"/>
        <w:gridCol w:w="1407"/>
        <w:gridCol w:w="1404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11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Подпрограмма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fill="auto" w:val="clear"/>
              </w:rPr>
              <w:t>422976709,83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422976709,83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83623479,96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92296683,17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94992321,17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77709516,42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74354709,11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388358640,07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77945100,78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83787398,59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88331490,17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70862893,42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67431757,11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10086052,69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24532017,07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  <w:lang w:val="en-US"/>
              </w:rPr>
              <w:t>12</w:t>
            </w: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71337330,17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403399375,96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79780341,57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87622190,67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22"/>
                <w:szCs w:val="22"/>
              </w:rPr>
              <w:t>90120909,65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74538603,90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71337330,17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Местного бюджета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368781306,20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74101962,39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79112906,09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83460078,65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67691980,90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64414378,17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Федерального бюджета Российской Федерации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10086052,69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1527055,00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2425510,69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1956858,00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2050150,00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2126479,00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24532017,07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4151324,18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6083773,89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4703973,00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4796473,00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Юридические лица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0,00</w:t>
            </w:r>
          </w:p>
        </w:tc>
      </w:tr>
    </w:tbl>
    <w:p>
      <w:pPr>
        <w:pStyle w:val="ConsPlusNormal"/>
        <w:widowControl/>
        <w:shd w:val="clear" w:fill="FFFFFF"/>
        <w:tabs>
          <w:tab w:val="clear" w:pos="347"/>
          <w:tab w:val="left" w:pos="12660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».</w:t>
      </w:r>
    </w:p>
    <w:p>
      <w:pPr>
        <w:pStyle w:val="Normal"/>
        <w:pageBreakBefore w:val="false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sectPr>
      <w:type w:val="nextPage"/>
      <w:pgSz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Times New Roman" w:hAnsi="Times New Roman" w:eastAsia="Times New Roman" w:cs="Calibri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qFormat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qFormat/>
    <w:pPr>
      <w:keepNext w:val="true"/>
      <w:keepLines/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qFormat/>
    <w:pPr>
      <w:keepNext w:val="true"/>
      <w:keepLines/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2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18491</TotalTime>
  <Application>LibreOffice/7.6.2.1$Windows_X86_64 LibreOffice_project/56f7684011345957bbf33a7ee678afaf4d2ba333</Application>
  <AppVersion>15.0000</AppVersion>
  <Pages>6</Pages>
  <Words>1174</Words>
  <Characters>7403</Characters>
  <CharactersWithSpaces>9112</CharactersWithSpaces>
  <Paragraphs>324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2023-12-26T17:17:20Z</cp:lastPrinted>
  <dcterms:modified xsi:type="dcterms:W3CDTF">2024-02-18T21:48:21Z</dcterms:modified>
  <cp:revision>950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