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683"/>
        <w:gridCol w:w="4020"/>
      </w:tblGrid>
      <w:tr>
        <w:trPr/>
        <w:tc>
          <w:tcPr>
            <w:tcW w:w="11683" w:type="dxa"/>
            <w:tcBorders/>
            <w:shd w:fill="auto" w:val="clear"/>
          </w:tcPr>
          <w:p>
            <w:pPr>
              <w:pStyle w:val="Style21"/>
              <w:widowControl w:val="false"/>
              <w:suppressLineNumbers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hanging="0" w:left="0"/>
              <w:jc w:val="center"/>
              <w:outlineLvl w:val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 распоряжению администрации                                                                                                                                                                                                   муниципального округа «Вуктыл» Республики Коми                       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2023 г. №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363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(приложение)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color w:val="00000A"/>
        </w:rPr>
      </w:r>
    </w:p>
    <w:p>
      <w:pPr>
        <w:pStyle w:val="ConsPlusNormal"/>
        <w:numPr>
          <w:ilvl w:val="0"/>
          <w:numId w:val="0"/>
        </w:numPr>
        <w:ind w:firstLine="720" w:left="0"/>
        <w:jc w:val="center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Изменения,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вносимые в распоряжение администрации муниципального округа «Вуктыл» Республики Коми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от 21 августа 2023 года № 08/32 «Об утверждении Комплексного плана действий по реализации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городского округа «Вуктыл» «Социальная защита населения» на 2023 год»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>В распоряжении администрации муниципального округа «Вуктыл» Республики Коми от 21 августа 2023 года № 08/32 «Об утверждении Комплексного плана действий по реализации муниципальной программы городского округа «Вуктыл» «Социальная защита населения» на 2023 год»: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в Комплексном плане действий по реализации муниципальной программы городского округа «Вуктыл» «Социальная защита населения» на 2023 год, утвержденном распоряжением (приложение):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>в разделе «Подпрограмма 2 «Социальная поддержка населения»: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>а) позицию 1.1 изложить в следующей редакции: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>«</w:t>
      </w:r>
    </w:p>
    <w:p>
      <w:pPr>
        <w:pStyle w:val="Normal"/>
        <w:widowControl w:val="false"/>
        <w:spacing w:lineRule="exact" w:line="60" w:before="0" w:after="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W w:w="15704" w:type="dxa"/>
        <w:jc w:val="left"/>
        <w:tblInd w:w="29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450"/>
        <w:gridCol w:w="2150"/>
        <w:gridCol w:w="1600"/>
        <w:gridCol w:w="1250"/>
        <w:gridCol w:w="1016"/>
        <w:gridCol w:w="907"/>
        <w:gridCol w:w="1133"/>
        <w:gridCol w:w="1250"/>
        <w:gridCol w:w="1205"/>
        <w:gridCol w:w="1132"/>
        <w:gridCol w:w="454"/>
        <w:gridCol w:w="451"/>
        <w:gridCol w:w="450"/>
        <w:gridCol w:w="401"/>
        <w:gridCol w:w="1368"/>
        <w:gridCol w:w="483"/>
      </w:tblGrid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1.1.</w:t>
            </w:r>
          </w:p>
        </w:tc>
        <w:tc>
          <w:tcPr>
            <w:tcW w:w="2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1.1. Организация и проведение социально значимых мероприятий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</w:rPr>
              <w:t>Нестеренко М.В — директор Государственного бюджетного учреждения Республики Коми «Комплексный центр социальной защиты населения г. Вуктыл» (далее - Нестеренко М.В.– директор ГБУ РК «КЦСЗН г. Вуктыла»); Лукьянченко Г.А. - директор Муниципального бюджетного учреждения «Клубно - спортивный комплекс» (далее — Лукьянченко Г.А. - директор МБУ «КСК»</w:t>
            </w:r>
          </w:p>
          <w:p>
            <w:pPr>
              <w:pStyle w:val="Style21"/>
              <w:widowControl w:val="false"/>
              <w:bidi w:val="0"/>
              <w:spacing w:lineRule="auto" w:line="240" w:before="0" w:after="29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A"/>
                <w:sz w:val="16"/>
                <w:szCs w:val="16"/>
              </w:rPr>
              <w:t>Государственного бюджетного учреждения Республики Коми «Комплексный центр социальной защиты населения г. Вуктыл» (далее -ГБУ РК «КЦСЗН г. Вуктыла»); Муниципальное бюджетное учреждение «Клубно- спортивный комплекс» (далее — МБУ «КСК»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01.01.2023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31.12.2023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236 000,00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236 000,00</w:t>
            </w:r>
          </w:p>
        </w:tc>
        <w:tc>
          <w:tcPr>
            <w:tcW w:w="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проведенных социально значимых мероприятий, единиц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yle21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bookmarkStart w:id="0" w:name="__DdeLink__57991_981946533"/>
      <w:bookmarkEnd w:id="0"/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>б) позицию 1.1.2.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04" w:type="dxa"/>
        <w:jc w:val="left"/>
        <w:tblInd w:w="14" w:type="dxa"/>
        <w:tblLayout w:type="fixed"/>
        <w:tblCellMar>
          <w:top w:w="55" w:type="dxa"/>
          <w:left w:w="5" w:type="dxa"/>
          <w:bottom w:w="55" w:type="dxa"/>
          <w:right w:w="55" w:type="dxa"/>
        </w:tblCellMar>
      </w:tblPr>
      <w:tblGrid>
        <w:gridCol w:w="565"/>
        <w:gridCol w:w="2035"/>
        <w:gridCol w:w="1600"/>
        <w:gridCol w:w="1250"/>
        <w:gridCol w:w="1024"/>
        <w:gridCol w:w="900"/>
        <w:gridCol w:w="1134"/>
        <w:gridCol w:w="1250"/>
        <w:gridCol w:w="1206"/>
        <w:gridCol w:w="1118"/>
        <w:gridCol w:w="465"/>
        <w:gridCol w:w="451"/>
        <w:gridCol w:w="450"/>
        <w:gridCol w:w="401"/>
        <w:gridCol w:w="1368"/>
        <w:gridCol w:w="483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1.1.2. Организация и проведение  мероприятий, посвященных Дню  Победы (в том числе приобретение  мемориальных плит, проведение косметических  ремонтов  мемориальных  комплексов, памятников)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Нестеренко  М.В.– директор далее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FFFFFF" w:val="clear"/>
                <w:lang w:eastAsia="en-US"/>
              </w:rPr>
              <w:t>ГБУ РК «ЦСЗН»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 w:val="false"/>
                <w:bCs w:val="false"/>
                <w:color w:val="000000"/>
                <w:sz w:val="16"/>
                <w:szCs w:val="16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FFFFFF" w:val="clear"/>
                <w:lang w:eastAsia="en-US"/>
              </w:rPr>
              <w:t>ГБУ РК «ЦСЗН»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98 366,00</w:t>
            </w:r>
          </w:p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98 366,00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2.                                           Мероприятия, посвященные Дню  Победы (в том числе приобретение  мемориальных плит, проведение косметических  ремонтов  мемориальных  комплексов, памятников)  проведены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Нестеренко  М.В.– директор далее 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FFFFFF" w:val="clear"/>
                <w:lang w:eastAsia="en-US"/>
              </w:rPr>
              <w:t>ГБУ РК «ЦСЗН»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Times New Roman" w:hAnsi="Times New Roman" w:cs="Times New Roman"/>
                <w:b w:val="false"/>
                <w:bCs w:val="false"/>
                <w:color w:val="000000"/>
                <w:sz w:val="16"/>
                <w:szCs w:val="16"/>
                <w:highlight w:val="white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6"/>
                <w:szCs w:val="16"/>
                <w:shd w:fill="FFFFFF" w:val="clear"/>
                <w:lang w:eastAsia="en-US"/>
              </w:rPr>
              <w:t>ГБУ РК «ЦСЗН»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>в) дополнить позицией 1.1.9 следующего содержания: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04" w:type="dxa"/>
        <w:jc w:val="left"/>
        <w:tblInd w:w="29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565"/>
        <w:gridCol w:w="2035"/>
        <w:gridCol w:w="1600"/>
        <w:gridCol w:w="1250"/>
        <w:gridCol w:w="1021"/>
        <w:gridCol w:w="900"/>
        <w:gridCol w:w="1132"/>
        <w:gridCol w:w="1250"/>
        <w:gridCol w:w="1202"/>
        <w:gridCol w:w="1132"/>
        <w:gridCol w:w="452"/>
        <w:gridCol w:w="451"/>
        <w:gridCol w:w="451"/>
        <w:gridCol w:w="450"/>
        <w:gridCol w:w="1319"/>
        <w:gridCol w:w="490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1.1.9.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Мероприятие 1.1.9.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Приобретение поздравительной продукции ко дню победы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ru-RU"/>
              </w:rPr>
              <w:t>Лукьянченко Г.А. - директор МБУ «КСК»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ru-RU" w:eastAsia="ru-RU"/>
              </w:rPr>
              <w:t>МБУ «КСК»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01.03.202</w:t>
            </w: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31.05.202</w:t>
            </w: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6"/>
                <w:szCs w:val="16"/>
                <w:u w:val="none"/>
                <w:em w:val="none"/>
              </w:rPr>
              <w:t>26 634,00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0,00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6"/>
                <w:szCs w:val="16"/>
                <w:u w:val="none"/>
                <w:em w:val="none"/>
              </w:rPr>
              <w:t>26 634,00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Х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Контрольное  событие № 9. Поздравительная продукция ко дню победы приобретена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ru-RU"/>
              </w:rPr>
              <w:t>Лукьянченко Г.А. - директор МБУ «КСК»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ru-RU" w:eastAsia="ru-RU"/>
              </w:rPr>
              <w:t>МБУ «КСК»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31.05.2023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X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X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Х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A"/>
                <w:sz w:val="16"/>
                <w:szCs w:val="16"/>
                <w:lang w:val="en-US"/>
              </w:rPr>
              <w:t>Х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ascii="Times New Roman" w:hAnsi="Times New Roman"/>
                <w:color w:val="00000A"/>
                <w:sz w:val="16"/>
                <w:szCs w:val="16"/>
              </w:rPr>
              <w:t>Х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ascii="Times New Roman" w:hAnsi="Times New Roman"/>
                <w:color w:val="00000A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</w:r>
    </w:p>
    <w:sectPr>
      <w:type w:val="nextPage"/>
      <w:pgSz w:orient="landscape" w:w="16838" w:h="11906"/>
      <w:pgMar w:left="567" w:right="567" w:gutter="0" w:header="0" w:top="153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b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uiPriority w:val="99"/>
    <w:qFormat/>
    <w:locked/>
    <w:rsid w:val="001d60b7"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uiPriority w:val="99"/>
    <w:qFormat/>
    <w:locked/>
    <w:rsid w:val="001d60b7"/>
    <w:rPr>
      <w:rFonts w:ascii="Garamond" w:hAnsi="Garamond" w:cs="Times New Roman"/>
      <w:caps/>
      <w:sz w:val="22"/>
      <w:lang w:eastAsia="en-US"/>
    </w:rPr>
  </w:style>
  <w:style w:type="character" w:styleId="Style13" w:customStyle="1">
    <w:name w:val="Текст выноски Знак"/>
    <w:uiPriority w:val="99"/>
    <w:semiHidden/>
    <w:qFormat/>
    <w:locked/>
    <w:rsid w:val="006e0564"/>
    <w:rPr>
      <w:rFonts w:ascii="Tahoma" w:hAnsi="Tahoma" w:cs="Times New Roman"/>
      <w:sz w:val="16"/>
      <w:lang w:eastAsia="en-US"/>
    </w:rPr>
  </w:style>
  <w:style w:type="character" w:styleId="Style14" w:customStyle="1">
    <w:name w:val="Основной текст Знак"/>
    <w:uiPriority w:val="99"/>
    <w:qFormat/>
    <w:locked/>
    <w:rsid w:val="001d60b7"/>
    <w:rPr>
      <w:rFonts w:cs="Times New Roman"/>
      <w:sz w:val="22"/>
      <w:lang w:eastAsia="en-US"/>
    </w:rPr>
  </w:style>
  <w:style w:type="character" w:styleId="FootnoteTextChar" w:customStyle="1">
    <w:name w:val="Footnote Text Char"/>
    <w:uiPriority w:val="99"/>
    <w:qFormat/>
    <w:locked/>
    <w:rsid w:val="004d7439"/>
    <w:rPr/>
  </w:style>
  <w:style w:type="character" w:styleId="Style15" w:customStyle="1">
    <w:name w:val="Текст сноски Знак"/>
    <w:qFormat/>
    <w:locked/>
    <w:rsid w:val="00702234"/>
    <w:rPr>
      <w:rFonts w:cs="Times New Roman"/>
      <w:sz w:val="20"/>
      <w:lang w:eastAsia="en-US"/>
    </w:rPr>
  </w:style>
  <w:style w:type="character" w:styleId="1" w:customStyle="1">
    <w:name w:val="Текст сноски Знак1"/>
    <w:uiPriority w:val="99"/>
    <w:semiHidden/>
    <w:qFormat/>
    <w:rsid w:val="004d7439"/>
    <w:rPr>
      <w:lang w:eastAsia="en-US"/>
    </w:rPr>
  </w:style>
  <w:style w:type="character" w:styleId="Hyperlink">
    <w:name w:val="Hyperlink"/>
    <w:uiPriority w:val="99"/>
    <w:rsid w:val="005e0107"/>
    <w:rPr>
      <w:rFonts w:cs="Times New Roman"/>
      <w:color w:val="0000FF"/>
      <w:u w:val="single"/>
    </w:rPr>
  </w:style>
  <w:style w:type="character" w:styleId="FootnoteTextChar1" w:customStyle="1">
    <w:name w:val="Footnote Text Char1"/>
    <w:uiPriority w:val="99"/>
    <w:semiHidden/>
    <w:qFormat/>
    <w:locked/>
    <w:rsid w:val="00c1500f"/>
    <w:rPr>
      <w:rFonts w:cs="Times New Roman"/>
      <w:sz w:val="20"/>
      <w:lang w:eastAsia="en-US"/>
    </w:rPr>
  </w:style>
  <w:style w:type="character" w:styleId="Style16" w:customStyle="1">
    <w:name w:val="Подзаголовок Знак"/>
    <w:qFormat/>
    <w:rsid w:val="00c1500f"/>
    <w:rPr>
      <w:sz w:val="24"/>
    </w:rPr>
  </w:style>
  <w:style w:type="character" w:styleId="Style17" w:customStyle="1">
    <w:name w:val="Без интервала Знак"/>
    <w:uiPriority w:val="1"/>
    <w:qFormat/>
    <w:rsid w:val="00c1500f"/>
    <w:rPr>
      <w:sz w:val="22"/>
      <w:szCs w:val="22"/>
      <w:lang w:eastAsia="en-US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rsid w:val="001d60b7"/>
    <w:pPr>
      <w:spacing w:before="0" w:after="120"/>
    </w:pPr>
    <w:rPr>
      <w:rFonts w:cs="Times New Roman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6e0564"/>
    <w:pPr>
      <w:spacing w:lineRule="auto" w:line="240" w:before="0" w:after="0"/>
    </w:pPr>
    <w:rPr>
      <w:rFonts w:ascii="Tahoma" w:hAnsi="Tahoma" w:cs="Times New Roman"/>
      <w:sz w:val="16"/>
      <w:szCs w:val="20"/>
    </w:rPr>
  </w:style>
  <w:style w:type="paragraph" w:styleId="Style20" w:customStyle="1">
    <w:name w:val="Знак"/>
    <w:basedOn w:val="Normal"/>
    <w:uiPriority w:val="99"/>
    <w:qFormat/>
    <w:rsid w:val="007526a8"/>
    <w:pPr>
      <w:tabs>
        <w:tab w:val="clear" w:pos="720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5b1c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qFormat/>
    <w:rsid w:val="004d7439"/>
    <w:pPr>
      <w:spacing w:lineRule="auto" w:line="240" w:before="0" w:after="0"/>
    </w:pPr>
    <w:rPr>
      <w:sz w:val="20"/>
      <w:szCs w:val="20"/>
      <w:lang w:eastAsia="ru-RU"/>
    </w:rPr>
  </w:style>
  <w:style w:type="paragraph" w:styleId="ConsPlusCell" w:customStyle="1">
    <w:name w:val="ConsPlusCell"/>
    <w:qFormat/>
    <w:rsid w:val="005607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8562c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en-US" w:bidi="ar-SA"/>
    </w:rPr>
  </w:style>
  <w:style w:type="paragraph" w:styleId="ConsNormal" w:customStyle="1">
    <w:name w:val="ConsNormal"/>
    <w:uiPriority w:val="99"/>
    <w:qFormat/>
    <w:rsid w:val="008d745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ru-RU" w:bidi="ar-SA"/>
    </w:rPr>
  </w:style>
  <w:style w:type="paragraph" w:styleId="Subtitle">
    <w:name w:val="Subtitle"/>
    <w:basedOn w:val="Normal"/>
    <w:qFormat/>
    <w:locked/>
    <w:rsid w:val="00c1500f"/>
    <w:pPr>
      <w:spacing w:lineRule="auto" w:line="240" w:before="0" w:after="0"/>
      <w:jc w:val="center"/>
    </w:pPr>
    <w:rPr>
      <w:rFonts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c1500f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F4D3-A655-47E3-968A-82784D74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12582</TotalTime>
  <Application>LibreOffice/7.6.2.1$Windows_X86_64 LibreOffice_project/56f7684011345957bbf33a7ee678afaf4d2ba333</Application>
  <AppVersion>15.0000</AppVersion>
  <Pages>3</Pages>
  <Words>389</Words>
  <Characters>2431</Characters>
  <CharactersWithSpaces>3185</CharactersWithSpaces>
  <Paragraphs>99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2022-05-04T14:57:00Z</dcterms:created>
  <dc:creator>Голышева Оксана Алесандровна</dc:creator>
  <dc:description/>
  <dc:language>ru-RU</dc:language>
  <cp:lastModifiedBy/>
  <cp:lastPrinted>2023-11-23T08:51:28Z</cp:lastPrinted>
  <dcterms:modified xsi:type="dcterms:W3CDTF">2024-02-21T21:09:50Z</dcterms:modified>
  <cp:revision>399</cp:revision>
  <dc:subject/>
  <dc:title>Постановление администрации городского округа "Вуктыл" от 14.10.2020 N 10/1194(ред. от 20.12.2021)"Об утверждении муниципальной программы городского округа "Вуктыл" "Муниципальное управление"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