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hanging="0" w:left="0" w:right="0"/>
        <w:jc w:val="both"/>
        <w:outlineLvl w:val="0"/>
        <w:rPr>
          <w:color w:val="auto"/>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ab/>
        <w:tab/>
        <w:tab/>
        <w:tab/>
        <w:tab/>
        <w:tab/>
        <w:tab/>
        <w:tab/>
        <w:tab/>
        <w:tab/>
        <w:tab/>
        <w:tab/>
        <w:tab/>
        <w:tab/>
        <w:tab/>
        <w:tab/>
        <w:tab/>
        <w:t xml:space="preserve"> </w:t>
        <w:tab/>
        <w:t>ПРИЛОЖЕНИЕ</w:t>
      </w:r>
    </w:p>
    <w:p>
      <w:pPr>
        <w:pStyle w:val="Normal"/>
        <w:widowControl w:val="false"/>
        <w:spacing w:lineRule="auto" w:line="240" w:before="0" w:after="0"/>
        <w:jc w:val="center"/>
        <w:rPr>
          <w:color w:val="auto"/>
        </w:rPr>
      </w:pPr>
      <w:r>
        <w:rPr>
          <w:rFonts w:ascii="Times New Roman" w:hAnsi="Times New Roman"/>
          <w:color w:val="auto"/>
          <w:sz w:val="24"/>
          <w:szCs w:val="24"/>
        </w:rPr>
        <w:t xml:space="preserve">                                                                                                                                                                                                   </w:t>
      </w:r>
      <w:r>
        <w:rPr>
          <w:rFonts w:ascii="Times New Roman" w:hAnsi="Times New Roman"/>
          <w:color w:val="auto"/>
          <w:sz w:val="24"/>
          <w:szCs w:val="24"/>
        </w:rPr>
        <w:t>к распоряжению администрации</w:t>
      </w:r>
    </w:p>
    <w:p>
      <w:pPr>
        <w:pStyle w:val="Normal"/>
        <w:widowControl w:val="false"/>
        <w:spacing w:lineRule="auto" w:line="240" w:before="0" w:after="0"/>
        <w:jc w:val="center"/>
        <w:rPr>
          <w:color w:val="auto"/>
        </w:rPr>
      </w:pPr>
      <w:r>
        <w:rPr>
          <w:rFonts w:ascii="Times New Roman" w:hAnsi="Times New Roman"/>
          <w:color w:val="auto"/>
          <w:sz w:val="24"/>
          <w:szCs w:val="24"/>
        </w:rPr>
        <w:t xml:space="preserve">                                                                                                                                                                                                   </w:t>
      </w:r>
      <w:r>
        <w:rPr>
          <w:rFonts w:ascii="Times New Roman" w:hAnsi="Times New Roman"/>
          <w:color w:val="auto"/>
          <w:sz w:val="24"/>
          <w:szCs w:val="24"/>
        </w:rPr>
        <w:t>муниципального округа «Вуктыл»</w:t>
      </w:r>
    </w:p>
    <w:p>
      <w:pPr>
        <w:pStyle w:val="Normal"/>
        <w:widowControl w:val="false"/>
        <w:spacing w:lineRule="auto" w:line="240" w:before="0" w:after="0"/>
        <w:jc w:val="center"/>
        <w:rPr>
          <w:color w:val="auto"/>
        </w:rPr>
      </w:pPr>
      <w:r>
        <w:rPr>
          <w:rFonts w:ascii="Times New Roman" w:hAnsi="Times New Roman"/>
          <w:color w:val="auto"/>
          <w:sz w:val="24"/>
          <w:szCs w:val="24"/>
        </w:rPr>
        <w:t xml:space="preserve">                                                                                                                    </w:t>
      </w:r>
      <w:r>
        <w:rPr>
          <w:rFonts w:ascii="Times New Roman" w:hAnsi="Times New Roman"/>
          <w:color w:val="auto"/>
          <w:sz w:val="24"/>
          <w:szCs w:val="24"/>
        </w:rPr>
        <w:tab/>
        <w:tab/>
        <w:tab/>
        <w:tab/>
        <w:tab/>
        <w:t xml:space="preserve">                            Республики Коми</w:t>
      </w:r>
    </w:p>
    <w:p>
      <w:pPr>
        <w:pStyle w:val="Normal"/>
        <w:widowControl w:val="false"/>
        <w:spacing w:lineRule="auto" w:line="240" w:before="0" w:after="0"/>
        <w:jc w:val="center"/>
        <w:rPr>
          <w:color w:val="auto"/>
        </w:rPr>
      </w:pPr>
      <w:r>
        <w:rPr>
          <w:rFonts w:ascii="Times New Roman" w:hAnsi="Times New Roman"/>
          <w:color w:val="auto"/>
          <w:sz w:val="24"/>
          <w:szCs w:val="24"/>
        </w:rPr>
        <w:t xml:space="preserve">                                                                                                                                                                                                   </w:t>
      </w:r>
      <w:r>
        <w:rPr>
          <w:rFonts w:ascii="Times New Roman" w:hAnsi="Times New Roman"/>
          <w:color w:val="auto"/>
          <w:sz w:val="24"/>
          <w:szCs w:val="24"/>
        </w:rPr>
        <w:t xml:space="preserve">от «31» января 2024 г. № 01/60     </w:t>
      </w:r>
    </w:p>
    <w:p>
      <w:pPr>
        <w:pStyle w:val="ConsPlusNormal"/>
        <w:numPr>
          <w:ilvl w:val="0"/>
          <w:numId w:val="0"/>
        </w:numPr>
        <w:ind w:firstLine="720" w:left="0" w:right="0"/>
        <w:jc w:val="center"/>
        <w:outlineLvl w:val="0"/>
        <w:rPr>
          <w:color w:val="auto"/>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(приложение)</w:t>
      </w:r>
    </w:p>
    <w:p>
      <w:pPr>
        <w:pStyle w:val="Normal"/>
        <w:widowControl w:val="false"/>
        <w:numPr>
          <w:ilvl w:val="0"/>
          <w:numId w:val="0"/>
        </w:numPr>
        <w:spacing w:lineRule="auto" w:line="240" w:before="0" w:after="0"/>
        <w:ind w:hanging="0" w:left="0" w:right="0"/>
        <w:jc w:val="center"/>
        <w:outlineLvl w:val="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numPr>
          <w:ilvl w:val="0"/>
          <w:numId w:val="0"/>
        </w:numPr>
        <w:spacing w:lineRule="auto" w:line="240" w:before="0" w:after="0"/>
        <w:ind w:hanging="0" w:left="0" w:right="0"/>
        <w:jc w:val="center"/>
        <w:outlineLvl w:val="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numPr>
          <w:ilvl w:val="0"/>
          <w:numId w:val="0"/>
        </w:numPr>
        <w:spacing w:lineRule="auto" w:line="240" w:before="0" w:after="0"/>
        <w:ind w:hanging="0" w:left="0" w:right="0"/>
        <w:jc w:val="center"/>
        <w:outlineLvl w:val="0"/>
        <w:rPr>
          <w:color w:val="auto"/>
        </w:rPr>
      </w:pPr>
      <w:r>
        <w:rPr>
          <w:rFonts w:cs="Times New Roman" w:ascii="Times New Roman" w:hAnsi="Times New Roman"/>
          <w:b/>
          <w:bCs/>
          <w:color w:val="auto"/>
          <w:sz w:val="24"/>
          <w:szCs w:val="24"/>
        </w:rPr>
        <w:t>Изменения,</w:t>
      </w:r>
    </w:p>
    <w:p>
      <w:pPr>
        <w:pStyle w:val="Normal"/>
        <w:widowControl w:val="false"/>
        <w:numPr>
          <w:ilvl w:val="0"/>
          <w:numId w:val="0"/>
        </w:numPr>
        <w:spacing w:lineRule="auto" w:line="240" w:before="0" w:after="0"/>
        <w:ind w:hanging="0" w:left="0" w:right="0"/>
        <w:jc w:val="center"/>
        <w:outlineLvl w:val="0"/>
        <w:rPr>
          <w:color w:val="auto"/>
        </w:rPr>
      </w:pPr>
      <w:r>
        <w:rPr>
          <w:rFonts w:cs="Times New Roman" w:ascii="Times New Roman" w:hAnsi="Times New Roman"/>
          <w:b/>
          <w:bCs/>
          <w:color w:val="auto"/>
          <w:sz w:val="24"/>
          <w:szCs w:val="24"/>
        </w:rPr>
        <w:t>вносимые в распоряжение администрации городского округа «Вуктыл»</w:t>
      </w:r>
    </w:p>
    <w:p>
      <w:pPr>
        <w:pStyle w:val="Normal"/>
        <w:widowControl w:val="false"/>
        <w:numPr>
          <w:ilvl w:val="0"/>
          <w:numId w:val="0"/>
        </w:numPr>
        <w:spacing w:lineRule="auto" w:line="240" w:before="0" w:after="0"/>
        <w:ind w:hanging="0" w:left="0" w:right="0"/>
        <w:jc w:val="center"/>
        <w:outlineLvl w:val="0"/>
        <w:rPr>
          <w:color w:val="auto"/>
        </w:rPr>
      </w:pPr>
      <w:r>
        <w:rPr>
          <w:rFonts w:cs="Times New Roman" w:ascii="Times New Roman" w:hAnsi="Times New Roman"/>
          <w:b/>
          <w:bCs/>
          <w:color w:val="auto"/>
          <w:sz w:val="24"/>
          <w:szCs w:val="24"/>
        </w:rPr>
        <w:t>от 30 июня 2023 года № 06/466 «Об утверждении Комплексного плана действий по реализации муниципальной программы</w:t>
      </w:r>
    </w:p>
    <w:p>
      <w:pPr>
        <w:pStyle w:val="Normal"/>
        <w:widowControl w:val="false"/>
        <w:numPr>
          <w:ilvl w:val="0"/>
          <w:numId w:val="0"/>
        </w:numPr>
        <w:spacing w:lineRule="auto" w:line="240" w:before="0" w:after="0"/>
        <w:ind w:hanging="0" w:left="0" w:right="0"/>
        <w:jc w:val="center"/>
        <w:outlineLvl w:val="0"/>
        <w:rPr>
          <w:color w:val="auto"/>
        </w:rPr>
      </w:pPr>
      <w:r>
        <w:rPr>
          <w:rFonts w:cs="Times New Roman" w:ascii="Times New Roman" w:hAnsi="Times New Roman"/>
          <w:b/>
          <w:bCs/>
          <w:color w:val="auto"/>
          <w:sz w:val="24"/>
          <w:szCs w:val="24"/>
        </w:rPr>
        <w:t>городского округа «Вуктыл» «Муниципальное управление» на 2023 год»</w:t>
      </w:r>
    </w:p>
    <w:p>
      <w:pPr>
        <w:pStyle w:val="Normal"/>
        <w:widowControl w:val="false"/>
        <w:spacing w:lineRule="auto" w:line="240" w:before="0" w:after="0"/>
        <w:jc w:val="center"/>
        <w:rPr>
          <w:color w:val="auto"/>
        </w:rPr>
      </w:pPr>
      <w:r>
        <w:rPr>
          <w:color w:val="auto"/>
        </w:rPr>
      </w:r>
    </w:p>
    <w:p>
      <w:pPr>
        <w:pStyle w:val="Normal"/>
        <w:widowControl w:val="false"/>
        <w:spacing w:lineRule="auto" w:line="240" w:before="0" w:after="0"/>
        <w:jc w:val="both"/>
        <w:rPr>
          <w:color w:val="auto"/>
        </w:rPr>
      </w:pPr>
      <w:r>
        <w:rPr>
          <w:color w:val="auto"/>
        </w:rPr>
        <w:tab/>
      </w:r>
      <w:r>
        <w:rPr>
          <w:rFonts w:ascii="Times New Roman" w:hAnsi="Times New Roman"/>
          <w:color w:val="auto"/>
          <w:sz w:val="24"/>
          <w:szCs w:val="24"/>
        </w:rPr>
        <w:t>В распоряжении администрации городского округа «Вуктыл» от 30 июня 2023 года № 06/466 «Об утверждении Комплексного плана действий по реализации муниципальной программы городского округа «Вуктыл» «Муниципальное управление» на 2023 год»:</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color w:val="auto"/>
          <w:sz w:val="24"/>
          <w:szCs w:val="24"/>
        </w:rPr>
        <w:tab/>
      </w:r>
      <w:r>
        <w:rPr>
          <w:rFonts w:cs="Times New Roman" w:ascii="Times New Roman" w:hAnsi="Times New Roman"/>
          <w:b w:val="false"/>
          <w:bCs w:val="false"/>
          <w:color w:val="auto"/>
          <w:sz w:val="24"/>
          <w:szCs w:val="24"/>
        </w:rPr>
        <w:t>в Комплексном плане действий по реализации муниципальной программы городского округа «Вуктыл» «Муниципальное управление» на 2023 год, утвержденном распоряжением (приложение):</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1) в разделе «Подпрограмма 1 «Открытый муниципалитет»:</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 xml:space="preserve">а) позиции 1.1, 1.1.1 изложить в следующей редакции: </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8"/>
        <w:gridCol w:w="2266"/>
        <w:gridCol w:w="1305"/>
        <w:gridCol w:w="961"/>
        <w:gridCol w:w="1019"/>
        <w:gridCol w:w="1029"/>
        <w:gridCol w:w="1200"/>
        <w:gridCol w:w="1245"/>
        <w:gridCol w:w="1189"/>
        <w:gridCol w:w="1201"/>
        <w:gridCol w:w="391"/>
        <w:gridCol w:w="344"/>
        <w:gridCol w:w="391"/>
        <w:gridCol w:w="405"/>
        <w:gridCol w:w="1531"/>
        <w:gridCol w:w="655"/>
      </w:tblGrid>
      <w:tr>
        <w:trPr/>
        <w:tc>
          <w:tcPr>
            <w:tcW w:w="568"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1.1.</w:t>
            </w:r>
          </w:p>
        </w:tc>
        <w:tc>
          <w:tcPr>
            <w:tcW w:w="2266" w:type="dxa"/>
            <w:vMerge w:val="restart"/>
            <w:tcBorders>
              <w:top w:val="single" w:sz="4" w:space="0" w:color="000000"/>
              <w:left w:val="single" w:sz="4" w:space="0" w:color="000000"/>
              <w:bottom w:val="single" w:sz="4" w:space="0" w:color="000000"/>
            </w:tcBorders>
          </w:tcPr>
          <w:p>
            <w:pPr>
              <w:pStyle w:val="Normal"/>
              <w:widowControl w:val="false"/>
              <w:shd w:val="clear" w:color="auto" w:fill="FFFFFF"/>
              <w:suppressAutoHyphens w:val="false"/>
              <w:spacing w:lineRule="auto" w:line="240" w:before="0" w:after="0"/>
              <w:jc w:val="both"/>
              <w:rPr>
                <w:color w:val="auto"/>
              </w:rPr>
            </w:pPr>
            <w:r>
              <w:rPr>
                <w:rFonts w:cs="Times New Roman" w:ascii="Times New Roman" w:hAnsi="Times New Roman"/>
                <w:b/>
                <w:bCs/>
                <w:color w:val="auto"/>
                <w:sz w:val="16"/>
                <w:szCs w:val="16"/>
              </w:rPr>
              <w:t>Основное мероприятие 1.1.</w:t>
            </w:r>
          </w:p>
          <w:p>
            <w:pPr>
              <w:pStyle w:val="Normal"/>
              <w:widowControl w:val="false"/>
              <w:suppressAutoHyphens w:val="false"/>
              <w:spacing w:lineRule="auto" w:line="240" w:before="0" w:after="0"/>
              <w:jc w:val="both"/>
              <w:rPr>
                <w:color w:val="auto"/>
              </w:rPr>
            </w:pPr>
            <w:r>
              <w:rPr>
                <w:rFonts w:cs="Times New Roman" w:ascii="Times New Roman" w:hAnsi="Times New Roman"/>
                <w:b/>
                <w:bCs/>
                <w:color w:val="auto"/>
                <w:sz w:val="16"/>
                <w:szCs w:val="16"/>
              </w:rPr>
              <w:t>Размещение официальных пресс-релизов на официальном сайте администрации городского округа «Вуктыл»; проведение «прямых линий»; проведение встреч с населением городского округа «Вуктыл»; проведение встреч сотрудников администрации городского округа «Вуктыл» с представителями общественных объединений, трудовых коллективов, молодежных и прочих организаций; информирование о деятельности органов местного самоуправления</w:t>
            </w:r>
          </w:p>
        </w:tc>
        <w:tc>
          <w:tcPr>
            <w:tcW w:w="130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Иванова Ю.В. - заведующий организационным отделом администрации муниципальногоокруга «Вуктыл» Республики Коми</w:t>
            </w:r>
          </w:p>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(далее — Иванова Ю.В. - зав. орг. отделом)</w:t>
            </w:r>
          </w:p>
        </w:tc>
        <w:tc>
          <w:tcPr>
            <w:tcW w:w="96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Организационный отдел администрации муниципального округа «Вуктыл» Республики Коми</w:t>
            </w:r>
          </w:p>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(далее — орг. отдел)</w:t>
            </w:r>
          </w:p>
        </w:tc>
        <w:tc>
          <w:tcPr>
            <w:tcW w:w="101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01.01.2023</w:t>
            </w:r>
          </w:p>
        </w:tc>
        <w:tc>
          <w:tcPr>
            <w:tcW w:w="102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31.12.2023</w:t>
            </w:r>
          </w:p>
        </w:tc>
        <w:tc>
          <w:tcPr>
            <w:tcW w:w="1200"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5500,00</w:t>
            </w:r>
          </w:p>
        </w:tc>
        <w:tc>
          <w:tcPr>
            <w:tcW w:w="124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118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120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5500,00</w:t>
            </w:r>
          </w:p>
        </w:tc>
        <w:tc>
          <w:tcPr>
            <w:tcW w:w="39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en-US"/>
              </w:rPr>
              <w:t>V</w:t>
            </w:r>
          </w:p>
        </w:tc>
        <w:tc>
          <w:tcPr>
            <w:tcW w:w="344"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en-US"/>
              </w:rPr>
              <w:t>V</w:t>
            </w:r>
          </w:p>
        </w:tc>
        <w:tc>
          <w:tcPr>
            <w:tcW w:w="39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en-US"/>
              </w:rPr>
              <w:t>V</w:t>
            </w:r>
          </w:p>
        </w:tc>
        <w:tc>
          <w:tcPr>
            <w:tcW w:w="40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Количество размещенных официальных пресс-релизов, количество, единиц</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250</w:t>
            </w:r>
          </w:p>
        </w:tc>
      </w:tr>
      <w:tr>
        <w:trPr/>
        <w:tc>
          <w:tcPr>
            <w:tcW w:w="568"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2266" w:type="dxa"/>
            <w:vMerge w:val="continue"/>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color w:val="auto"/>
              </w:rPr>
            </w:pPr>
            <w:r>
              <w:rPr>
                <w:color w:val="auto"/>
              </w:rPr>
            </w:r>
          </w:p>
        </w:tc>
        <w:tc>
          <w:tcPr>
            <w:tcW w:w="130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96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01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02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00"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4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18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0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9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44"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9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40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eastAsia="Calibri" w:cs="Times New Roman" w:ascii="Times New Roman" w:hAnsi="Times New Roman"/>
                <w:b/>
                <w:bCs/>
                <w:color w:val="auto"/>
                <w:sz w:val="16"/>
                <w:szCs w:val="16"/>
              </w:rPr>
              <w:t>Количество проведенных публичных слушаний, количество, единиц</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2</w:t>
            </w:r>
          </w:p>
        </w:tc>
      </w:tr>
      <w:tr>
        <w:trPr/>
        <w:tc>
          <w:tcPr>
            <w:tcW w:w="56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1.1.1.</w:t>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Размещение официальных пресс-релизов на официальном сайте администрации городского округа «Вуктыл»</w:t>
            </w:r>
          </w:p>
        </w:tc>
        <w:tc>
          <w:tcPr>
            <w:tcW w:w="13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rPr>
              <w:t>Иванова Ю.В. - зав. орг. отделом</w:t>
            </w:r>
          </w:p>
        </w:tc>
        <w:tc>
          <w:tcPr>
            <w:tcW w:w="96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rPr>
              <w:t>орг. отдел</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01.01.2023</w:t>
            </w:r>
          </w:p>
        </w:tc>
        <w:tc>
          <w:tcPr>
            <w:tcW w:w="102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31.12.2023</w:t>
            </w:r>
          </w:p>
        </w:tc>
        <w:tc>
          <w:tcPr>
            <w:tcW w:w="1200"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5500,00</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5500,00</w:t>
            </w:r>
          </w:p>
        </w:tc>
        <w:tc>
          <w:tcPr>
            <w:tcW w:w="39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34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39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rFonts w:ascii="Times New Roman" w:hAnsi="Times New Roman"/>
          <w:color w:val="auto"/>
          <w:sz w:val="24"/>
          <w:szCs w:val="24"/>
        </w:rPr>
      </w:pPr>
      <w:r>
        <w:rPr>
          <w:rFonts w:ascii="Times New Roman" w:hAnsi="Times New Roman"/>
          <w:color w:val="auto"/>
          <w:sz w:val="24"/>
          <w:szCs w:val="24"/>
        </w:rPr>
        <w:t>»;</w:t>
      </w:r>
    </w:p>
    <w:p>
      <w:pPr>
        <w:pStyle w:val="Normal"/>
        <w:spacing w:before="0" w:after="0"/>
        <w:ind w:hanging="0" w:left="0" w:right="83"/>
        <w:jc w:val="both"/>
        <w:rPr>
          <w:rFonts w:ascii="Times New Roman" w:hAnsi="Times New Roman"/>
          <w:color w:val="auto"/>
          <w:sz w:val="24"/>
          <w:szCs w:val="24"/>
        </w:rPr>
      </w:pPr>
      <w:r>
        <w:rPr>
          <w:rFonts w:ascii="Times New Roman" w:hAnsi="Times New Roman"/>
          <w:color w:val="auto"/>
          <w:sz w:val="24"/>
          <w:szCs w:val="24"/>
        </w:rPr>
        <w:tab/>
        <w:t>б) строку «Итого по подпрограмме 1» изложить в следующей редакции:</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8"/>
        <w:gridCol w:w="2266"/>
        <w:gridCol w:w="1305"/>
        <w:gridCol w:w="961"/>
        <w:gridCol w:w="1019"/>
        <w:gridCol w:w="1029"/>
        <w:gridCol w:w="1200"/>
        <w:gridCol w:w="1245"/>
        <w:gridCol w:w="1189"/>
        <w:gridCol w:w="1201"/>
        <w:gridCol w:w="391"/>
        <w:gridCol w:w="344"/>
        <w:gridCol w:w="391"/>
        <w:gridCol w:w="405"/>
        <w:gridCol w:w="1531"/>
        <w:gridCol w:w="655"/>
      </w:tblGrid>
      <w:tr>
        <w:trPr/>
        <w:tc>
          <w:tcPr>
            <w:tcW w:w="5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26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b/>
                <w:color w:val="auto"/>
                <w:sz w:val="16"/>
                <w:szCs w:val="16"/>
              </w:rPr>
              <w:t xml:space="preserve">Итого по подпрограмме </w:t>
            </w:r>
            <w:r>
              <w:rPr>
                <w:rFonts w:cs="Times New Roman" w:ascii="Times New Roman" w:hAnsi="Times New Roman"/>
                <w:b/>
                <w:color w:val="auto"/>
                <w:sz w:val="16"/>
                <w:szCs w:val="16"/>
                <w:lang w:val="ru-RU"/>
              </w:rPr>
              <w:t>1</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6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01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02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20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5500,00</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0,00</w:t>
            </w:r>
          </w:p>
        </w:tc>
        <w:tc>
          <w:tcPr>
            <w:tcW w:w="11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0,00</w:t>
            </w:r>
          </w:p>
        </w:tc>
        <w:tc>
          <w:tcPr>
            <w:tcW w:w="120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5500,00</w:t>
            </w:r>
          </w:p>
        </w:tc>
        <w:tc>
          <w:tcPr>
            <w:tcW w:w="39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lang w:val="ru-RU"/>
              </w:rPr>
              <w:t>Х</w:t>
            </w:r>
          </w:p>
        </w:tc>
        <w:tc>
          <w:tcPr>
            <w:tcW w:w="34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39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r>
    </w:tbl>
    <w:p>
      <w:pPr>
        <w:pStyle w:val="Normal"/>
        <w:widowControl w:val="false"/>
        <w:numPr>
          <w:ilvl w:val="0"/>
          <w:numId w:val="0"/>
        </w:numPr>
        <w:spacing w:lineRule="auto" w:line="240" w:before="0" w:after="0"/>
        <w:ind w:hanging="0" w:left="0" w:right="0"/>
        <w:jc w:val="right"/>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r>
      <w:r>
        <w:rPr>
          <w:rFonts w:cs="Times New Roman" w:ascii="Times New Roman" w:hAnsi="Times New Roman"/>
          <w:b w:val="false"/>
          <w:bCs w:val="false"/>
          <w:color w:val="auto"/>
          <w:sz w:val="24"/>
          <w:szCs w:val="24"/>
          <w:lang w:val="en-US"/>
        </w:rPr>
        <w:t>2</w:t>
      </w:r>
      <w:r>
        <w:rPr>
          <w:rFonts w:cs="Times New Roman" w:ascii="Times New Roman" w:hAnsi="Times New Roman"/>
          <w:b w:val="false"/>
          <w:bCs w:val="false"/>
          <w:color w:val="auto"/>
          <w:sz w:val="24"/>
          <w:szCs w:val="24"/>
        </w:rPr>
        <w:t>) в разделе «Подпрограмма 2 «Развитие кадрового потенциала»:</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 xml:space="preserve">а) позицию 1.1 изложить в следующей редакции: </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8"/>
        <w:gridCol w:w="2266"/>
        <w:gridCol w:w="1305"/>
        <w:gridCol w:w="961"/>
        <w:gridCol w:w="1019"/>
        <w:gridCol w:w="1029"/>
        <w:gridCol w:w="1200"/>
        <w:gridCol w:w="1245"/>
        <w:gridCol w:w="1189"/>
        <w:gridCol w:w="1201"/>
        <w:gridCol w:w="391"/>
        <w:gridCol w:w="344"/>
        <w:gridCol w:w="391"/>
        <w:gridCol w:w="405"/>
        <w:gridCol w:w="1531"/>
        <w:gridCol w:w="655"/>
      </w:tblGrid>
      <w:tr>
        <w:trPr/>
        <w:tc>
          <w:tcPr>
            <w:tcW w:w="568"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1.1.</w:t>
            </w:r>
          </w:p>
          <w:p>
            <w:pPr>
              <w:pStyle w:val="Normal"/>
              <w:widowControl w:val="false"/>
              <w:suppressAutoHyphens w:val="false"/>
              <w:spacing w:lineRule="auto" w:line="240" w:before="0" w:after="0"/>
              <w:jc w:val="center"/>
              <w:rPr>
                <w:rFonts w:ascii="Times New Roman" w:hAnsi="Times New Roman" w:cs="Times New Roman"/>
                <w:b/>
                <w:bCs/>
                <w:color w:val="auto"/>
                <w:sz w:val="16"/>
                <w:szCs w:val="16"/>
              </w:rPr>
            </w:pPr>
            <w:r>
              <w:rPr>
                <w:rFonts w:cs="Times New Roman" w:ascii="Times New Roman" w:hAnsi="Times New Roman"/>
                <w:b/>
                <w:bCs/>
                <w:color w:val="auto"/>
                <w:sz w:val="16"/>
                <w:szCs w:val="16"/>
              </w:rPr>
            </w:r>
          </w:p>
        </w:tc>
        <w:tc>
          <w:tcPr>
            <w:tcW w:w="226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3119" w:leader="none"/>
                <w:tab w:val="left" w:pos="5245" w:leader="none"/>
                <w:tab w:val="left" w:pos="5529" w:leader="none"/>
              </w:tabs>
              <w:suppressAutoHyphens w:val="false"/>
              <w:spacing w:lineRule="auto" w:line="240" w:before="0" w:after="0"/>
              <w:jc w:val="both"/>
              <w:rPr>
                <w:color w:val="auto"/>
              </w:rPr>
            </w:pPr>
            <w:r>
              <w:rPr>
                <w:rFonts w:cs="Times New Roman" w:ascii="Times New Roman" w:hAnsi="Times New Roman"/>
                <w:b/>
                <w:bCs/>
                <w:color w:val="auto"/>
                <w:sz w:val="16"/>
                <w:szCs w:val="16"/>
              </w:rPr>
              <w:t>Основное мероприятия 1.1.</w:t>
            </w:r>
          </w:p>
          <w:p>
            <w:pPr>
              <w:pStyle w:val="Normal"/>
              <w:widowControl w:val="false"/>
              <w:tabs>
                <w:tab w:val="clear" w:pos="720"/>
                <w:tab w:val="left" w:pos="3119" w:leader="none"/>
                <w:tab w:val="left" w:pos="5245" w:leader="none"/>
                <w:tab w:val="left" w:pos="5529" w:leader="none"/>
              </w:tabs>
              <w:suppressAutoHyphens w:val="false"/>
              <w:spacing w:lineRule="auto" w:line="240" w:before="0" w:after="0"/>
              <w:jc w:val="both"/>
              <w:rPr>
                <w:color w:val="auto"/>
              </w:rPr>
            </w:pPr>
            <w:r>
              <w:rPr>
                <w:rFonts w:cs="Times New Roman" w:ascii="Times New Roman" w:hAnsi="Times New Roman"/>
                <w:b/>
                <w:bCs/>
                <w:color w:val="auto"/>
                <w:sz w:val="16"/>
                <w:szCs w:val="16"/>
              </w:rPr>
              <w:t>Организация обучения специалистов администрации городского округа «Вуктыл», отраслевых (функциональных) органов администрации городского округа «Вуктыл», являющихся юридическими лицами по программам дополнительного профессионального образования, в том числе с применением дистанционных и модульных технологий</w:t>
            </w:r>
          </w:p>
        </w:tc>
        <w:tc>
          <w:tcPr>
            <w:tcW w:w="130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Акатова И.В. - начальник отдела кадров и трудовых отношений администрации муниципального округа «Вуктыл» (далее -  Коротаева О.А. - старший инспектор ОК)</w:t>
            </w:r>
          </w:p>
        </w:tc>
        <w:tc>
          <w:tcPr>
            <w:tcW w:w="96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Отдел кадров и трудовых отношений администрации муниципального округа «Вуктыл» Республики Коми (далее - ОК)</w:t>
            </w:r>
          </w:p>
          <w:p>
            <w:pPr>
              <w:pStyle w:val="Normal"/>
              <w:widowControl w:val="false"/>
              <w:suppressAutoHyphens w:val="false"/>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01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01.01.2023</w:t>
            </w:r>
          </w:p>
        </w:tc>
        <w:tc>
          <w:tcPr>
            <w:tcW w:w="102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31.12.2023</w:t>
            </w:r>
          </w:p>
        </w:tc>
        <w:tc>
          <w:tcPr>
            <w:tcW w:w="1200"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124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118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120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0,00</w:t>
            </w:r>
          </w:p>
        </w:tc>
        <w:tc>
          <w:tcPr>
            <w:tcW w:w="39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lang w:val="en-US"/>
              </w:rPr>
            </w:pPr>
            <w:r>
              <w:rPr>
                <w:rFonts w:cs="Times New Roman" w:ascii="Times New Roman" w:hAnsi="Times New Roman"/>
                <w:b/>
                <w:bCs/>
                <w:color w:val="auto"/>
                <w:sz w:val="16"/>
                <w:szCs w:val="16"/>
                <w:lang w:val="en-US"/>
              </w:rPr>
              <w:t>V</w:t>
            </w:r>
          </w:p>
        </w:tc>
        <w:tc>
          <w:tcPr>
            <w:tcW w:w="344"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lang w:val="en-US"/>
              </w:rPr>
            </w:pPr>
            <w:r>
              <w:rPr>
                <w:rFonts w:cs="Times New Roman" w:ascii="Times New Roman" w:hAnsi="Times New Roman"/>
                <w:b/>
                <w:bCs/>
                <w:color w:val="auto"/>
                <w:sz w:val="16"/>
                <w:szCs w:val="16"/>
                <w:lang w:val="en-US"/>
              </w:rPr>
              <w:t>V</w:t>
            </w:r>
          </w:p>
        </w:tc>
        <w:tc>
          <w:tcPr>
            <w:tcW w:w="39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lang w:val="en-US"/>
              </w:rPr>
            </w:pPr>
            <w:r>
              <w:rPr>
                <w:rFonts w:cs="Times New Roman" w:ascii="Times New Roman" w:hAnsi="Times New Roman"/>
                <w:b/>
                <w:bCs/>
                <w:color w:val="auto"/>
                <w:sz w:val="16"/>
                <w:szCs w:val="16"/>
                <w:lang w:val="en-US"/>
              </w:rPr>
              <w:t>V</w:t>
            </w:r>
          </w:p>
        </w:tc>
        <w:tc>
          <w:tcPr>
            <w:tcW w:w="40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lang w:val="en-US"/>
              </w:rPr>
            </w:pPr>
            <w:r>
              <w:rPr>
                <w:rFonts w:cs="Times New Roman" w:ascii="Times New Roman" w:hAnsi="Times New Roman"/>
                <w:b/>
                <w:bCs/>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000000"/>
                <w:sz w:val="16"/>
                <w:szCs w:val="16"/>
                <w:shd w:fill="auto" w:val="clear"/>
              </w:rPr>
              <w:t>Доля специалистов, прошедших обучение по программам дополнительного профессионального образования за счет средств бюджетов всех уровней, от общей численности специалистов администрации городского округа «Вуктыл», отраслевых (функциональных) органов администрации городского округа «Вуктыл», являющихся юридическими лицами</w:t>
            </w:r>
            <w:r>
              <w:rPr>
                <w:rFonts w:ascii="Times New Roman" w:hAnsi="Times New Roman"/>
                <w:b/>
                <w:bCs/>
                <w:color w:val="auto"/>
                <w:sz w:val="16"/>
                <w:szCs w:val="16"/>
              </w:rPr>
              <w:t>, процент</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10</w:t>
            </w:r>
          </w:p>
        </w:tc>
      </w:tr>
      <w:tr>
        <w:trPr/>
        <w:tc>
          <w:tcPr>
            <w:tcW w:w="568"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2266" w:type="dxa"/>
            <w:vMerge w:val="continue"/>
            <w:tcBorders>
              <w:top w:val="single" w:sz="4" w:space="0" w:color="000000"/>
              <w:left w:val="single" w:sz="4" w:space="0" w:color="000000"/>
              <w:bottom w:val="single" w:sz="4" w:space="0" w:color="000000"/>
            </w:tcBorders>
          </w:tcPr>
          <w:p>
            <w:pPr>
              <w:pStyle w:val="Normal"/>
              <w:widowControl w:val="false"/>
              <w:tabs>
                <w:tab w:val="clear" w:pos="720"/>
                <w:tab w:val="left" w:pos="3119" w:leader="none"/>
                <w:tab w:val="left" w:pos="5245" w:leader="none"/>
                <w:tab w:val="left" w:pos="5529" w:leader="none"/>
              </w:tabs>
              <w:spacing w:lineRule="auto" w:line="240" w:before="0" w:after="0"/>
              <w:jc w:val="both"/>
              <w:rPr>
                <w:color w:val="auto"/>
              </w:rPr>
            </w:pPr>
            <w:r>
              <w:rPr>
                <w:color w:val="auto"/>
              </w:rPr>
            </w:r>
          </w:p>
        </w:tc>
        <w:tc>
          <w:tcPr>
            <w:tcW w:w="130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96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01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02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00"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4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189"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20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9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44"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39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405"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auto"/>
              </w:rPr>
            </w:pPr>
            <w:r>
              <w:rPr>
                <w:color w:val="auto"/>
              </w:rPr>
            </w:r>
          </w:p>
        </w:tc>
        <w:tc>
          <w:tcPr>
            <w:tcW w:w="1531" w:type="dxa"/>
            <w:tcBorders>
              <w:left w:val="single" w:sz="4" w:space="0" w:color="000000"/>
              <w:bottom w:val="single" w:sz="4" w:space="0" w:color="000000"/>
            </w:tcBorders>
          </w:tcPr>
          <w:p>
            <w:pPr>
              <w:pStyle w:val="Normal"/>
              <w:widowControl w:val="false"/>
              <w:suppressAutoHyphens w:val="false"/>
              <w:bidi w:val="0"/>
              <w:spacing w:lineRule="auto" w:line="240" w:before="0" w:after="0"/>
              <w:ind w:hanging="0" w:left="0" w:right="0"/>
              <w:jc w:val="center"/>
              <w:rPr>
                <w:color w:val="auto"/>
              </w:rPr>
            </w:pPr>
            <w:r>
              <w:rPr>
                <w:rFonts w:cs="Times New Roman" w:ascii="Times New Roman" w:hAnsi="Times New Roman"/>
                <w:b/>
                <w:bCs/>
                <w:color w:val="auto"/>
                <w:sz w:val="16"/>
                <w:szCs w:val="16"/>
              </w:rPr>
              <w:t>Доля муниципальных служащих, прошедших аттестацию в отчетном периоде, от общей численности муниципальных служащих, подлежащих аттестации, процент</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100</w:t>
            </w:r>
          </w:p>
        </w:tc>
      </w:tr>
    </w:tbl>
    <w:p>
      <w:pPr>
        <w:pStyle w:val="Normal"/>
        <w:widowControl w:val="false"/>
        <w:numPr>
          <w:ilvl w:val="0"/>
          <w:numId w:val="0"/>
        </w:numPr>
        <w:spacing w:lineRule="auto" w:line="240" w:before="0" w:after="0"/>
        <w:ind w:hanging="0" w:left="0" w:right="0"/>
        <w:jc w:val="right"/>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 xml:space="preserve">б) позицию 1.1.2 изложить в следующей редакции: </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85"/>
        <w:gridCol w:w="2249"/>
        <w:gridCol w:w="1305"/>
        <w:gridCol w:w="961"/>
        <w:gridCol w:w="1019"/>
        <w:gridCol w:w="1029"/>
        <w:gridCol w:w="1200"/>
        <w:gridCol w:w="1245"/>
        <w:gridCol w:w="1189"/>
        <w:gridCol w:w="1187"/>
        <w:gridCol w:w="405"/>
        <w:gridCol w:w="344"/>
        <w:gridCol w:w="391"/>
        <w:gridCol w:w="405"/>
        <w:gridCol w:w="1531"/>
        <w:gridCol w:w="655"/>
      </w:tblGrid>
      <w:tr>
        <w:trPr/>
        <w:tc>
          <w:tcPr>
            <w:tcW w:w="58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1.1.2.</w:t>
            </w:r>
          </w:p>
        </w:tc>
        <w:tc>
          <w:tcPr>
            <w:tcW w:w="224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1.1.2.</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Организация обучения с применением дистанционных и модульных технологий за счет средств бюджетов всех уровней специалистов администрации городского округа «Вуктыл», отраслевых (функциональных) органов администрации городского округа «Вуктыл», являющихся юридическими лицами</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b w:val="false"/>
                <w:bCs w:val="false"/>
              </w:rPr>
            </w:pPr>
            <w:r>
              <w:rPr>
                <w:rFonts w:cs="Times New Roman" w:ascii="Times New Roman" w:hAnsi="Times New Roman"/>
                <w:b w:val="false"/>
                <w:bCs w:val="false"/>
                <w:color w:val="auto"/>
                <w:sz w:val="16"/>
                <w:szCs w:val="16"/>
              </w:rPr>
              <w:t>Акатова И.В. - начальник ОК</w:t>
            </w:r>
          </w:p>
        </w:tc>
        <w:tc>
          <w:tcPr>
            <w:tcW w:w="96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rPr>
              <w:t>ОК</w:t>
            </w:r>
          </w:p>
        </w:tc>
        <w:tc>
          <w:tcPr>
            <w:tcW w:w="101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01.01.2023</w:t>
            </w:r>
          </w:p>
        </w:tc>
        <w:tc>
          <w:tcPr>
            <w:tcW w:w="102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31.12.2023</w:t>
            </w:r>
          </w:p>
        </w:tc>
        <w:tc>
          <w:tcPr>
            <w:tcW w:w="120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11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11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0,00</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34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39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r>
      <w:tr>
        <w:trPr/>
        <w:tc>
          <w:tcPr>
            <w:tcW w:w="5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49"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2.</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Обучение с применением дистанционных и модульных технологий за счет средств бюджетов всех уровней специалистов администрации городского округа «Вуктыл», отраслевых (функциональных) органов администрации городского округа «Вуктыл», являющихся юридическими лицами организовано</w:t>
            </w:r>
          </w:p>
        </w:tc>
        <w:tc>
          <w:tcPr>
            <w:tcW w:w="13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rPr>
              <w:t>Акатова И.В.. - начальник ОК</w:t>
            </w:r>
          </w:p>
        </w:tc>
        <w:tc>
          <w:tcPr>
            <w:tcW w:w="96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rPr>
              <w:t>ОК</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2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31.12.2023</w:t>
            </w:r>
          </w:p>
        </w:tc>
        <w:tc>
          <w:tcPr>
            <w:tcW w:w="1200"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18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34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39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X</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bl>
    <w:p>
      <w:pPr>
        <w:pStyle w:val="Normal"/>
        <w:widowControl w:val="false"/>
        <w:numPr>
          <w:ilvl w:val="0"/>
          <w:numId w:val="0"/>
        </w:numPr>
        <w:spacing w:lineRule="auto" w:line="240" w:before="0" w:after="0"/>
        <w:ind w:hanging="0" w:left="0" w:right="0"/>
        <w:jc w:val="right"/>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rPr>
        <w:tab/>
        <w:t>в) строку «Итого по подпрограмме 2» изложить в следующей редакции:</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8"/>
        <w:gridCol w:w="2266"/>
        <w:gridCol w:w="1305"/>
        <w:gridCol w:w="961"/>
        <w:gridCol w:w="1019"/>
        <w:gridCol w:w="1029"/>
        <w:gridCol w:w="1200"/>
        <w:gridCol w:w="1245"/>
        <w:gridCol w:w="1189"/>
        <w:gridCol w:w="1187"/>
        <w:gridCol w:w="405"/>
        <w:gridCol w:w="344"/>
        <w:gridCol w:w="391"/>
        <w:gridCol w:w="405"/>
        <w:gridCol w:w="1531"/>
        <w:gridCol w:w="655"/>
      </w:tblGrid>
      <w:tr>
        <w:trPr/>
        <w:tc>
          <w:tcPr>
            <w:tcW w:w="5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26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color w:val="auto"/>
                <w:sz w:val="16"/>
                <w:szCs w:val="16"/>
              </w:rPr>
            </w:pPr>
            <w:r>
              <w:rPr>
                <w:rFonts w:cs="Times New Roman" w:ascii="Times New Roman" w:hAnsi="Times New Roman"/>
                <w:b/>
                <w:color w:val="auto"/>
                <w:sz w:val="16"/>
                <w:szCs w:val="16"/>
              </w:rPr>
              <w:t xml:space="preserve">Итого по подпрограмме </w:t>
            </w:r>
            <w:r>
              <w:rPr>
                <w:rFonts w:cs="Times New Roman" w:ascii="Times New Roman" w:hAnsi="Times New Roman"/>
                <w:b/>
                <w:color w:val="auto"/>
                <w:sz w:val="16"/>
                <w:szCs w:val="16"/>
                <w:lang w:val="en-US"/>
              </w:rPr>
              <w:t>2</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96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101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102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120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bCs/>
                <w:color w:val="auto"/>
                <w:sz w:val="16"/>
                <w:szCs w:val="16"/>
              </w:rPr>
              <w:t>0,00</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bCs/>
                <w:color w:val="auto"/>
                <w:sz w:val="16"/>
                <w:szCs w:val="16"/>
              </w:rPr>
              <w:t>0,00</w:t>
            </w:r>
          </w:p>
        </w:tc>
        <w:tc>
          <w:tcPr>
            <w:tcW w:w="11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bCs/>
                <w:color w:val="auto"/>
                <w:sz w:val="16"/>
                <w:szCs w:val="16"/>
              </w:rPr>
              <w:t>0,00</w:t>
            </w:r>
          </w:p>
        </w:tc>
        <w:tc>
          <w:tcPr>
            <w:tcW w:w="11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bCs/>
                <w:color w:val="auto"/>
                <w:sz w:val="16"/>
                <w:szCs w:val="16"/>
              </w:rPr>
              <w:t>0,00</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lang w:val="ru-RU"/>
              </w:rPr>
              <w:t>Х</w:t>
            </w:r>
          </w:p>
        </w:tc>
        <w:tc>
          <w:tcPr>
            <w:tcW w:w="34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39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sz w:val="16"/>
                <w:szCs w:val="16"/>
              </w:rPr>
            </w:pPr>
            <w:r>
              <w:rPr>
                <w:rFonts w:cs="Times New Roman" w:ascii="Times New Roman" w:hAnsi="Times New Roman"/>
                <w:b/>
                <w:color w:val="auto"/>
                <w:sz w:val="16"/>
                <w:szCs w:val="16"/>
              </w:rPr>
              <w:t>Х</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sz w:val="16"/>
                <w:szCs w:val="16"/>
              </w:rPr>
            </w:pPr>
            <w:r>
              <w:rPr>
                <w:rFonts w:ascii="Times New Roman" w:hAnsi="Times New Roman"/>
                <w:b/>
                <w:bCs/>
                <w:color w:val="auto"/>
                <w:sz w:val="16"/>
                <w:szCs w:val="16"/>
              </w:rPr>
              <w:t>Х</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sz w:val="16"/>
                <w:szCs w:val="16"/>
              </w:rPr>
            </w:pPr>
            <w:r>
              <w:rPr>
                <w:rFonts w:ascii="Times New Roman" w:hAnsi="Times New Roman"/>
                <w:b/>
                <w:bCs/>
                <w:color w:val="auto"/>
                <w:sz w:val="16"/>
                <w:szCs w:val="16"/>
              </w:rPr>
              <w:t>Х</w:t>
            </w:r>
          </w:p>
        </w:tc>
      </w:tr>
    </w:tbl>
    <w:p>
      <w:pPr>
        <w:pStyle w:val="Normal"/>
        <w:spacing w:before="0" w:after="0"/>
        <w:ind w:hanging="0" w:left="0" w:right="83"/>
        <w:jc w:val="right"/>
        <w:rPr>
          <w:rFonts w:ascii="Times New Roman" w:hAnsi="Times New Roman"/>
          <w:color w:val="auto"/>
          <w:sz w:val="24"/>
          <w:szCs w:val="24"/>
        </w:rPr>
      </w:pPr>
      <w:r>
        <w:rPr>
          <w:rFonts w:cs="Times New Roman" w:ascii="Times New Roman" w:hAnsi="Times New Roman"/>
          <w:b w:val="false"/>
          <w:bCs w:val="false"/>
          <w:color w:val="auto"/>
          <w:sz w:val="24"/>
          <w:szCs w:val="24"/>
        </w:rPr>
        <w:t>»;</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3) в разделе «Подпрограмма 3 «Обеспечение органов местного самоуправления»:</w:t>
      </w:r>
    </w:p>
    <w:p>
      <w:pPr>
        <w:pStyle w:val="Normal"/>
        <w:widowControl w:val="false"/>
        <w:numPr>
          <w:ilvl w:val="0"/>
          <w:numId w:val="0"/>
        </w:numPr>
        <w:spacing w:lineRule="auto" w:line="240" w:before="0" w:after="0"/>
        <w:ind w:hanging="0" w:left="0" w:right="0"/>
        <w:outlineLvl w:val="0"/>
        <w:rPr>
          <w:rFonts w:ascii="Times New Roman" w:hAnsi="Times New Roman"/>
          <w:color w:val="auto"/>
          <w:sz w:val="24"/>
          <w:szCs w:val="24"/>
        </w:rPr>
      </w:pPr>
      <w:r>
        <w:rPr>
          <w:rFonts w:cs="Times New Roman" w:ascii="Times New Roman" w:hAnsi="Times New Roman"/>
          <w:b w:val="false"/>
          <w:bCs w:val="false"/>
          <w:color w:val="auto"/>
          <w:sz w:val="24"/>
          <w:szCs w:val="24"/>
        </w:rPr>
        <w:tab/>
        <w:t>а) позиции 1.1-1.1.</w:t>
      </w:r>
      <w:r>
        <w:rPr>
          <w:rFonts w:cs="Times New Roman" w:ascii="Times New Roman" w:hAnsi="Times New Roman"/>
          <w:b w:val="false"/>
          <w:bCs w:val="false"/>
          <w:color w:val="auto"/>
          <w:sz w:val="24"/>
          <w:szCs w:val="24"/>
          <w:lang w:val="en-US"/>
        </w:rPr>
        <w:t>3</w:t>
      </w:r>
      <w:r>
        <w:rPr>
          <w:rFonts w:cs="Times New Roman" w:ascii="Times New Roman" w:hAnsi="Times New Roman"/>
          <w:b w:val="false"/>
          <w:bCs w:val="false"/>
          <w:color w:val="auto"/>
          <w:sz w:val="24"/>
          <w:szCs w:val="24"/>
        </w:rPr>
        <w:t xml:space="preserve"> изложить в следующей редакции: </w:t>
      </w:r>
    </w:p>
    <w:p>
      <w:pPr>
        <w:pStyle w:val="Normal"/>
        <w:widowControl w:val="false"/>
        <w:spacing w:lineRule="auto" w:line="240" w:before="0" w:after="0"/>
        <w:jc w:val="left"/>
        <w:rPr>
          <w:rFonts w:ascii="Times New Roman" w:hAnsi="Times New Roman"/>
          <w:color w:val="auto"/>
          <w:sz w:val="24"/>
          <w:szCs w:val="24"/>
        </w:rPr>
      </w:pPr>
      <w:r>
        <w:rPr>
          <w:rFonts w:cs="Times New Roman" w:ascii="Times New Roman" w:hAnsi="Times New Roman"/>
          <w:color w:val="auto"/>
          <w:sz w:val="24"/>
          <w:szCs w:val="24"/>
        </w:rPr>
        <w:t>«</w:t>
      </w:r>
    </w:p>
    <w:p>
      <w:pPr>
        <w:pStyle w:val="Normal"/>
        <w:widowControl w:val="false"/>
        <w:spacing w:lineRule="exact" w:line="60" w:before="0" w:after="0"/>
        <w:jc w:val="center"/>
        <w:rPr>
          <w:rFonts w:ascii="Times New Roman" w:hAnsi="Times New Roman" w:cs="Times New Roman"/>
          <w:color w:val="auto"/>
        </w:rPr>
      </w:pPr>
      <w:r>
        <w:rPr>
          <w:rFonts w:cs="Times New Roman" w:ascii="Times New Roman" w:hAnsi="Times New Roman"/>
          <w:color w:val="auto"/>
        </w:rPr>
      </w:r>
    </w:p>
    <w:tbl>
      <w:tblPr>
        <w:tblW w:w="15698" w:type="dxa"/>
        <w:jc w:val="left"/>
        <w:tblInd w:w="-5" w:type="dxa"/>
        <w:tblLayout w:type="fixed"/>
        <w:tblCellMar>
          <w:top w:w="55" w:type="dxa"/>
          <w:left w:w="55" w:type="dxa"/>
          <w:bottom w:w="55" w:type="dxa"/>
          <w:right w:w="55" w:type="dxa"/>
        </w:tblCellMar>
      </w:tblPr>
      <w:tblGrid>
        <w:gridCol w:w="569"/>
        <w:gridCol w:w="2266"/>
        <w:gridCol w:w="1304"/>
        <w:gridCol w:w="962"/>
        <w:gridCol w:w="1025"/>
        <w:gridCol w:w="1036"/>
        <w:gridCol w:w="1201"/>
        <w:gridCol w:w="1201"/>
        <w:gridCol w:w="1207"/>
        <w:gridCol w:w="1206"/>
        <w:gridCol w:w="386"/>
        <w:gridCol w:w="386"/>
        <w:gridCol w:w="388"/>
        <w:gridCol w:w="386"/>
        <w:gridCol w:w="1548"/>
        <w:gridCol w:w="623"/>
      </w:tblGrid>
      <w:tr>
        <w:trPr/>
        <w:tc>
          <w:tcPr>
            <w:tcW w:w="56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1.1.</w:t>
            </w:r>
          </w:p>
        </w:tc>
        <w:tc>
          <w:tcPr>
            <w:tcW w:w="2266" w:type="dxa"/>
            <w:vMerge w:val="restart"/>
            <w:tcBorders>
              <w:top w:val="single" w:sz="4" w:space="0" w:color="000000"/>
              <w:left w:val="single" w:sz="4" w:space="0" w:color="000000"/>
              <w:bottom w:val="single" w:sz="4" w:space="0" w:color="000000"/>
            </w:tcBorders>
          </w:tcPr>
          <w:p>
            <w:pPr>
              <w:pStyle w:val="ConsPlusNonformat"/>
              <w:widowControl w:val="false"/>
              <w:suppressAutoHyphens w:val="false"/>
              <w:spacing w:lineRule="auto" w:line="240"/>
              <w:jc w:val="both"/>
              <w:rPr>
                <w:color w:val="auto"/>
              </w:rPr>
            </w:pPr>
            <w:r>
              <w:rPr>
                <w:rFonts w:cs="Times New Roman" w:ascii="Times New Roman" w:hAnsi="Times New Roman"/>
                <w:b/>
                <w:bCs/>
                <w:color w:val="auto"/>
                <w:sz w:val="16"/>
                <w:szCs w:val="16"/>
              </w:rPr>
              <w:t>Основное мероприятие 1.1.</w:t>
            </w:r>
          </w:p>
          <w:p>
            <w:pPr>
              <w:pStyle w:val="ConsPlusNonformat"/>
              <w:widowControl w:val="false"/>
              <w:suppressAutoHyphens w:val="false"/>
              <w:spacing w:lineRule="auto" w:line="240"/>
              <w:jc w:val="both"/>
              <w:rPr>
                <w:color w:val="auto"/>
              </w:rPr>
            </w:pPr>
            <w:r>
              <w:rPr>
                <w:rFonts w:cs="Times New Roman" w:ascii="Times New Roman" w:hAnsi="Times New Roman"/>
                <w:b/>
                <w:bCs/>
                <w:color w:val="auto"/>
                <w:sz w:val="16"/>
                <w:szCs w:val="16"/>
              </w:rPr>
              <w:t>Выполнение функций и полномочий органов местного самоуправления</w:t>
            </w:r>
          </w:p>
          <w:p>
            <w:pPr>
              <w:pStyle w:val="Normal"/>
              <w:widowControl w:val="false"/>
              <w:suppressAutoHyphens w:val="false"/>
              <w:spacing w:lineRule="auto" w:line="240" w:before="0" w:after="0"/>
              <w:jc w:val="both"/>
              <w:rPr>
                <w:rFonts w:ascii="Times New Roman" w:hAnsi="Times New Roman" w:cs="Times New Roman"/>
                <w:b/>
                <w:bCs/>
                <w:color w:val="auto"/>
                <w:sz w:val="16"/>
                <w:szCs w:val="16"/>
              </w:rPr>
            </w:pPr>
            <w:r>
              <w:rPr>
                <w:rFonts w:cs="Times New Roman" w:ascii="Times New Roman" w:hAnsi="Times New Roman"/>
                <w:b/>
                <w:bCs/>
                <w:color w:val="auto"/>
                <w:sz w:val="16"/>
                <w:szCs w:val="16"/>
              </w:rPr>
            </w:r>
          </w:p>
        </w:tc>
        <w:tc>
          <w:tcPr>
            <w:tcW w:w="1304"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en-US"/>
              </w:rPr>
              <w:t>Подгорбунская А.В.</w:t>
            </w:r>
            <w:r>
              <w:rPr>
                <w:rFonts w:cs="Times New Roman" w:ascii="Times New Roman" w:hAnsi="Times New Roman"/>
                <w:b/>
                <w:bCs/>
                <w:color w:val="auto"/>
                <w:sz w:val="16"/>
                <w:szCs w:val="16"/>
              </w:rPr>
              <w:t xml:space="preserve"> </w:t>
            </w:r>
            <w:bookmarkStart w:id="0" w:name="__DdeLink__3607_18982964611"/>
            <w:r>
              <w:rPr>
                <w:rFonts w:cs="Times New Roman" w:ascii="Times New Roman" w:hAnsi="Times New Roman"/>
                <w:b/>
                <w:bCs/>
                <w:color w:val="auto"/>
                <w:sz w:val="16"/>
                <w:szCs w:val="16"/>
              </w:rPr>
              <w:t xml:space="preserve">- </w:t>
            </w:r>
            <w:bookmarkEnd w:id="0"/>
            <w:r>
              <w:rPr>
                <w:rFonts w:cs="Times New Roman" w:ascii="Times New Roman" w:hAnsi="Times New Roman"/>
                <w:b/>
                <w:bCs/>
                <w:color w:val="auto"/>
                <w:sz w:val="16"/>
                <w:szCs w:val="16"/>
              </w:rPr>
              <w:t>заведующий СРиЗ</w:t>
            </w:r>
          </w:p>
        </w:tc>
        <w:tc>
          <w:tcPr>
            <w:tcW w:w="962"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ru-RU" w:eastAsia="ru-RU"/>
              </w:rPr>
              <w:t>СРиЗ</w:t>
            </w:r>
          </w:p>
        </w:tc>
        <w:tc>
          <w:tcPr>
            <w:tcW w:w="1025"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w:t>
            </w:r>
            <w:r>
              <w:rPr>
                <w:rFonts w:cs="Times New Roman" w:ascii="Times New Roman" w:hAnsi="Times New Roman"/>
                <w:b/>
                <w:bCs/>
                <w:color w:val="auto"/>
                <w:sz w:val="16"/>
                <w:szCs w:val="16"/>
                <w:lang w:val="en-US"/>
              </w:rPr>
              <w:t>3</w:t>
            </w:r>
          </w:p>
        </w:tc>
        <w:tc>
          <w:tcPr>
            <w:tcW w:w="103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w:t>
            </w:r>
            <w:r>
              <w:rPr>
                <w:rFonts w:cs="Times New Roman" w:ascii="Times New Roman" w:hAnsi="Times New Roman"/>
                <w:b/>
                <w:bCs/>
                <w:color w:val="auto"/>
                <w:sz w:val="16"/>
                <w:szCs w:val="16"/>
                <w:lang w:val="en-US"/>
              </w:rPr>
              <w:t>3</w:t>
            </w:r>
          </w:p>
        </w:tc>
        <w:tc>
          <w:tcPr>
            <w:tcW w:w="120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bCs/>
                <w:color w:val="auto"/>
                <w:sz w:val="16"/>
                <w:szCs w:val="16"/>
                <w:lang w:val="en-US"/>
              </w:rPr>
              <w:t>90270909,65</w:t>
            </w:r>
          </w:p>
        </w:tc>
        <w:tc>
          <w:tcPr>
            <w:tcW w:w="120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1956858,00</w:t>
            </w:r>
          </w:p>
        </w:tc>
        <w:tc>
          <w:tcPr>
            <w:tcW w:w="1207"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bCs/>
                <w:color w:val="auto"/>
                <w:sz w:val="16"/>
                <w:szCs w:val="16"/>
                <w:lang w:val="en-US"/>
              </w:rPr>
              <w:t>4853973,00</w:t>
            </w:r>
          </w:p>
        </w:tc>
        <w:tc>
          <w:tcPr>
            <w:tcW w:w="120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bCs/>
                <w:color w:val="auto"/>
                <w:sz w:val="16"/>
                <w:szCs w:val="16"/>
                <w:lang w:val="en-US"/>
              </w:rPr>
              <w:t>83460078,65</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8"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154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Доля положительно решенных обращений граждан от общего числа обращений, поступивших в администрацию городского округа «Вуктыл»,  процент</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20</w:t>
            </w:r>
          </w:p>
        </w:tc>
      </w:tr>
      <w:tr>
        <w:trPr/>
        <w:tc>
          <w:tcPr>
            <w:tcW w:w="569"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226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304"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962"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025"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03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201"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201"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207"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20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38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38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388"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386" w:type="dxa"/>
            <w:vMerge w:val="continue"/>
            <w:tcBorders>
              <w:left w:val="single" w:sz="4" w:space="0" w:color="000000"/>
              <w:bottom w:val="single" w:sz="4" w:space="0" w:color="000000"/>
            </w:tcBorders>
          </w:tcPr>
          <w:p>
            <w:pPr>
              <w:pStyle w:val="Normal"/>
              <w:widowControl w:val="false"/>
              <w:suppressAutoHyphens w:val="true"/>
              <w:bidi w:val="0"/>
              <w:spacing w:lineRule="auto" w:line="276" w:before="0" w:after="200"/>
              <w:jc w:val="left"/>
              <w:rPr>
                <w:color w:val="auto"/>
              </w:rPr>
            </w:pPr>
            <w:r>
              <w:rPr>
                <w:color w:val="auto"/>
              </w:rPr>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Удовлетворенность населения деятельностью органов местного самоуправления городского округа, процент</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3</w:t>
            </w:r>
            <w:r>
              <w:rPr>
                <w:rFonts w:ascii="Times New Roman" w:hAnsi="Times New Roman"/>
                <w:b/>
                <w:bCs/>
                <w:color w:val="auto"/>
                <w:sz w:val="16"/>
                <w:szCs w:val="16"/>
                <w:lang w:val="en-US"/>
              </w:rPr>
              <w:t>4</w:t>
            </w:r>
          </w:p>
        </w:tc>
      </w:tr>
      <w:tr>
        <w:trPr/>
        <w:tc>
          <w:tcPr>
            <w:tcW w:w="569" w:type="dxa"/>
            <w:tcBorders>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1.1.1.</w:t>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Расходы на оплату труда и начисления на выплаты по оплате труда центрального аппарата</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1" w:name="__DdeLink__3607_189829646111"/>
            <w:r>
              <w:rPr>
                <w:rFonts w:cs="Times New Roman" w:ascii="Times New Roman" w:hAnsi="Times New Roman"/>
                <w:b w:val="false"/>
                <w:bCs w:val="false"/>
                <w:color w:val="auto"/>
                <w:sz w:val="16"/>
                <w:szCs w:val="16"/>
              </w:rPr>
              <w:t xml:space="preserve">- заведующий </w:t>
            </w:r>
            <w:bookmarkEnd w:id="1"/>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color w:val="auto"/>
                <w:sz w:val="16"/>
                <w:szCs w:val="16"/>
                <w:lang w:val="en-US"/>
              </w:rPr>
              <w:t>69107193,42</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1408265,00</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2465100,00</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color w:val="auto"/>
                <w:sz w:val="16"/>
                <w:szCs w:val="16"/>
                <w:lang w:val="en-US"/>
              </w:rPr>
              <w:t>65233828,42</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расходов на оплату труда и начисления выплат по оплате центрального аппарата в системе по исполнению бюджета выполнено</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bookmarkStart w:id="2" w:name="__DdeLink__3607_1898296461115"/>
            <w:r>
              <w:rPr>
                <w:rFonts w:cs="Times New Roman" w:ascii="Times New Roman" w:hAnsi="Times New Roman"/>
                <w:b w:val="false"/>
                <w:bCs w:val="false"/>
                <w:color w:val="auto"/>
                <w:sz w:val="16"/>
                <w:szCs w:val="16"/>
              </w:rPr>
              <w:t xml:space="preserve"> - заведующий </w:t>
            </w:r>
            <w:bookmarkEnd w:id="2"/>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1.1.2.</w:t>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1.1.2.</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Расходы на оплату работ, услуг</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3" w:name="__DdeLink__3607_1898296461117"/>
            <w:r>
              <w:rPr>
                <w:rFonts w:cs="Times New Roman" w:ascii="Times New Roman" w:hAnsi="Times New Roman"/>
                <w:b w:val="false"/>
                <w:bCs w:val="false"/>
                <w:color w:val="auto"/>
                <w:sz w:val="16"/>
                <w:szCs w:val="16"/>
              </w:rPr>
              <w:t xml:space="preserve">- заведующий </w:t>
            </w:r>
            <w:bookmarkEnd w:id="3"/>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color w:val="auto"/>
                <w:sz w:val="16"/>
                <w:szCs w:val="16"/>
                <w:lang w:val="en-US"/>
              </w:rPr>
              <w:t>11739778,80</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515419,00</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color w:val="auto"/>
                <w:sz w:val="16"/>
                <w:szCs w:val="16"/>
                <w:lang w:val="en-US"/>
              </w:rPr>
              <w:t>2383873,00</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color w:val="auto"/>
                <w:sz w:val="16"/>
                <w:szCs w:val="16"/>
                <w:lang w:val="en-US"/>
              </w:rPr>
              <w:t>8840486,80</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2.</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расходов на оплату работ, услуг в системе по исполнению бюджета выполнено</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bookmarkStart w:id="4" w:name="__DdeLink__3607_1898296461119"/>
            <w:r>
              <w:rPr>
                <w:rFonts w:cs="Times New Roman" w:ascii="Times New Roman" w:hAnsi="Times New Roman"/>
                <w:b w:val="false"/>
                <w:bCs w:val="false"/>
                <w:color w:val="auto"/>
                <w:sz w:val="16"/>
                <w:szCs w:val="16"/>
              </w:rPr>
              <w:t xml:space="preserve"> - заведующий </w:t>
            </w:r>
            <w:bookmarkEnd w:id="4"/>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1.1.3.</w:t>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1.1.3.</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Прочие расходы</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5" w:name="__DdeLink__3607_1898296461121"/>
            <w:r>
              <w:rPr>
                <w:rFonts w:cs="Times New Roman" w:ascii="Times New Roman" w:hAnsi="Times New Roman"/>
                <w:b w:val="false"/>
                <w:bCs w:val="false"/>
                <w:color w:val="auto"/>
                <w:sz w:val="16"/>
                <w:szCs w:val="16"/>
              </w:rPr>
              <w:t xml:space="preserve">- заведующий </w:t>
            </w:r>
            <w:bookmarkEnd w:id="5"/>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color w:val="auto"/>
                <w:sz w:val="16"/>
                <w:szCs w:val="16"/>
                <w:lang w:val="en-US"/>
              </w:rPr>
              <w:t>1388037,00</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33174,00</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5000,00</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color w:val="auto"/>
                <w:sz w:val="16"/>
                <w:szCs w:val="16"/>
                <w:lang w:val="en-US"/>
              </w:rPr>
              <w:t>1349863,00</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3.</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прочих расходов в системе по исполнению бюджета выполнено</w:t>
            </w:r>
          </w:p>
        </w:tc>
        <w:tc>
          <w:tcPr>
            <w:tcW w:w="13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6" w:name="__DdeLink__3607_1898296461123"/>
            <w:r>
              <w:rPr>
                <w:rFonts w:cs="Times New Roman" w:ascii="Times New Roman" w:hAnsi="Times New Roman"/>
                <w:b w:val="false"/>
                <w:bCs w:val="false"/>
                <w:color w:val="auto"/>
                <w:sz w:val="16"/>
                <w:szCs w:val="16"/>
              </w:rPr>
              <w:t xml:space="preserve">- заведующий </w:t>
            </w:r>
            <w:bookmarkEnd w:id="6"/>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2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3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154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color w:val="auto"/>
        </w:rPr>
      </w:pPr>
      <w:r>
        <w:rPr>
          <w:rFonts w:ascii="Times New Roman" w:hAnsi="Times New Roman"/>
          <w:color w:val="auto"/>
          <w:sz w:val="24"/>
          <w:szCs w:val="24"/>
        </w:rPr>
        <w:t>»;</w:t>
      </w:r>
    </w:p>
    <w:p>
      <w:pPr>
        <w:pStyle w:val="Normal"/>
        <w:spacing w:before="0" w:after="0"/>
        <w:ind w:hanging="0" w:left="0" w:right="83"/>
        <w:jc w:val="both"/>
        <w:rPr>
          <w:color w:val="auto"/>
        </w:rPr>
      </w:pPr>
      <w:r>
        <w:rPr>
          <w:rFonts w:ascii="Times New Roman" w:hAnsi="Times New Roman"/>
          <w:color w:val="auto"/>
          <w:sz w:val="24"/>
          <w:szCs w:val="24"/>
        </w:rPr>
        <w:tab/>
        <w:t>б) позицию 1.1.5 изложить в следующей редакции:</w:t>
      </w:r>
    </w:p>
    <w:p>
      <w:pPr>
        <w:pStyle w:val="Normal"/>
        <w:spacing w:before="0" w:after="0"/>
        <w:ind w:hanging="0" w:left="0" w:right="83"/>
        <w:jc w:val="both"/>
        <w:rPr>
          <w:color w:val="auto"/>
        </w:rPr>
      </w:pPr>
      <w:r>
        <w:rPr>
          <w:rFonts w:ascii="Times New Roman" w:hAnsi="Times New Roman"/>
          <w:color w:val="auto"/>
          <w:sz w:val="24"/>
          <w:szCs w:val="24"/>
        </w:rPr>
        <w:t>«</w:t>
      </w:r>
    </w:p>
    <w:tbl>
      <w:tblPr>
        <w:tblW w:w="15700" w:type="dxa"/>
        <w:jc w:val="left"/>
        <w:tblInd w:w="-5" w:type="dxa"/>
        <w:tblLayout w:type="fixed"/>
        <w:tblCellMar>
          <w:top w:w="55" w:type="dxa"/>
          <w:left w:w="55" w:type="dxa"/>
          <w:bottom w:w="55" w:type="dxa"/>
          <w:right w:w="55" w:type="dxa"/>
        </w:tblCellMar>
      </w:tblPr>
      <w:tblGrid>
        <w:gridCol w:w="569"/>
        <w:gridCol w:w="2266"/>
        <w:gridCol w:w="1306"/>
        <w:gridCol w:w="959"/>
        <w:gridCol w:w="1019"/>
        <w:gridCol w:w="1033"/>
        <w:gridCol w:w="1203"/>
        <w:gridCol w:w="1204"/>
        <w:gridCol w:w="1211"/>
        <w:gridCol w:w="1204"/>
        <w:gridCol w:w="386"/>
        <w:gridCol w:w="386"/>
        <w:gridCol w:w="388"/>
        <w:gridCol w:w="386"/>
        <w:gridCol w:w="1531"/>
        <w:gridCol w:w="645"/>
      </w:tblGrid>
      <w:tr>
        <w:trPr/>
        <w:tc>
          <w:tcPr>
            <w:tcW w:w="56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1.1.5.</w:t>
            </w:r>
          </w:p>
        </w:tc>
        <w:tc>
          <w:tcPr>
            <w:tcW w:w="226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1.1.5.</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Пенсионное обеспечение муниципальных служащих</w:t>
            </w:r>
          </w:p>
        </w:tc>
        <w:tc>
          <w:tcPr>
            <w:tcW w:w="130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7" w:name="__DdeLink__3607_1898296461129121"/>
            <w:r>
              <w:rPr>
                <w:rFonts w:cs="Times New Roman" w:ascii="Times New Roman" w:hAnsi="Times New Roman"/>
                <w:b w:val="false"/>
                <w:bCs w:val="false"/>
                <w:color w:val="auto"/>
                <w:sz w:val="16"/>
                <w:szCs w:val="16"/>
              </w:rPr>
              <w:t xml:space="preserve"> - заведующий </w:t>
            </w:r>
            <w:bookmarkEnd w:id="7"/>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5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1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3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val="false"/>
                <w:i w:val="false"/>
                <w:strike w:val="false"/>
                <w:dstrike w:val="false"/>
                <w:outline w:val="false"/>
                <w:shadow w:val="false"/>
                <w:color w:val="auto"/>
                <w:sz w:val="16"/>
                <w:szCs w:val="16"/>
                <w:u w:val="none"/>
                <w:em w:val="none"/>
                <w:lang w:val="en-US"/>
              </w:rPr>
              <w:t>8035900,43</w:t>
            </w:r>
          </w:p>
          <w:p>
            <w:pPr>
              <w:pStyle w:val="Normal"/>
              <w:widowControl w:val="false"/>
              <w:suppressAutoHyphens w:val="false"/>
              <w:spacing w:lineRule="auto" w:line="240" w:before="0" w:after="0"/>
              <w:ind w:hanging="0" w:left="-74" w:right="-74"/>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120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0,00</w:t>
            </w:r>
          </w:p>
        </w:tc>
        <w:tc>
          <w:tcPr>
            <w:tcW w:w="121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0,00</w:t>
            </w:r>
          </w:p>
        </w:tc>
        <w:tc>
          <w:tcPr>
            <w:tcW w:w="120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val="false"/>
                <w:i w:val="false"/>
                <w:strike w:val="false"/>
                <w:dstrike w:val="false"/>
                <w:outline w:val="false"/>
                <w:shadow w:val="false"/>
                <w:color w:val="auto"/>
                <w:sz w:val="16"/>
                <w:szCs w:val="16"/>
                <w:u w:val="none"/>
                <w:em w:val="none"/>
                <w:lang w:val="en-US"/>
              </w:rPr>
              <w:t>8035900,43</w:t>
            </w:r>
          </w:p>
          <w:p>
            <w:pPr>
              <w:pStyle w:val="Normal"/>
              <w:widowControl w:val="false"/>
              <w:suppressAutoHyphens w:val="false"/>
              <w:spacing w:lineRule="auto" w:line="240" w:before="0" w:after="0"/>
              <w:ind w:hanging="0" w:left="-74" w:right="-74"/>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5.</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пенсионного обеспечения муниципальных служащих в системе по исполнению бюджета выполнено</w:t>
            </w:r>
          </w:p>
        </w:tc>
        <w:tc>
          <w:tcPr>
            <w:tcW w:w="13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8" w:name="__DdeLink__3607_18982964611311"/>
            <w:r>
              <w:rPr>
                <w:rFonts w:cs="Times New Roman" w:ascii="Times New Roman" w:hAnsi="Times New Roman"/>
                <w:b w:val="false"/>
                <w:bCs w:val="false"/>
                <w:color w:val="auto"/>
                <w:sz w:val="16"/>
                <w:szCs w:val="16"/>
              </w:rPr>
              <w:t xml:space="preserve"> - заведующий </w:t>
            </w:r>
            <w:bookmarkEnd w:id="8"/>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5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3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1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4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color w:val="auto"/>
        </w:rPr>
      </w:pPr>
      <w:r>
        <w:rPr>
          <w:rFonts w:ascii="Times New Roman" w:hAnsi="Times New Roman"/>
          <w:color w:val="auto"/>
          <w:sz w:val="24"/>
          <w:szCs w:val="24"/>
        </w:rPr>
        <w:t>»;</w:t>
      </w:r>
    </w:p>
    <w:p>
      <w:pPr>
        <w:pStyle w:val="Normal"/>
        <w:spacing w:before="0" w:after="0"/>
        <w:ind w:hanging="0" w:left="0" w:right="83"/>
        <w:jc w:val="both"/>
        <w:rPr>
          <w:color w:val="auto"/>
        </w:rPr>
      </w:pPr>
      <w:r>
        <w:rPr>
          <w:rFonts w:ascii="Times New Roman" w:hAnsi="Times New Roman"/>
          <w:color w:val="auto"/>
          <w:sz w:val="24"/>
          <w:szCs w:val="24"/>
        </w:rPr>
        <w:tab/>
        <w:t>в) позиции 1.2, 1.2.</w:t>
      </w:r>
      <w:r>
        <w:rPr>
          <w:rFonts w:ascii="Times New Roman" w:hAnsi="Times New Roman"/>
          <w:color w:val="auto"/>
          <w:sz w:val="24"/>
          <w:szCs w:val="24"/>
          <w:lang w:val="en-US"/>
        </w:rPr>
        <w:t>1</w:t>
      </w:r>
      <w:r>
        <w:rPr>
          <w:rFonts w:ascii="Times New Roman" w:hAnsi="Times New Roman"/>
          <w:color w:val="auto"/>
          <w:sz w:val="24"/>
          <w:szCs w:val="24"/>
        </w:rPr>
        <w:t xml:space="preserve"> изложить в следующей редакции:</w:t>
      </w:r>
    </w:p>
    <w:p>
      <w:pPr>
        <w:pStyle w:val="Normal"/>
        <w:spacing w:before="0" w:after="0"/>
        <w:ind w:hanging="0" w:left="0" w:right="83"/>
        <w:jc w:val="both"/>
        <w:rPr>
          <w:color w:val="auto"/>
        </w:rPr>
      </w:pPr>
      <w:r>
        <w:rPr>
          <w:rFonts w:ascii="Times New Roman" w:hAnsi="Times New Roman"/>
          <w:color w:val="auto"/>
          <w:sz w:val="24"/>
          <w:szCs w:val="24"/>
        </w:rPr>
        <w:t>«</w:t>
      </w:r>
    </w:p>
    <w:tbl>
      <w:tblPr>
        <w:tblW w:w="15700" w:type="dxa"/>
        <w:jc w:val="left"/>
        <w:tblInd w:w="-5" w:type="dxa"/>
        <w:tblLayout w:type="fixed"/>
        <w:tblCellMar>
          <w:top w:w="55" w:type="dxa"/>
          <w:left w:w="55" w:type="dxa"/>
          <w:bottom w:w="55" w:type="dxa"/>
          <w:right w:w="55" w:type="dxa"/>
        </w:tblCellMar>
      </w:tblPr>
      <w:tblGrid>
        <w:gridCol w:w="569"/>
        <w:gridCol w:w="2266"/>
        <w:gridCol w:w="1306"/>
        <w:gridCol w:w="959"/>
        <w:gridCol w:w="1019"/>
        <w:gridCol w:w="1033"/>
        <w:gridCol w:w="1203"/>
        <w:gridCol w:w="1204"/>
        <w:gridCol w:w="1211"/>
        <w:gridCol w:w="1204"/>
        <w:gridCol w:w="386"/>
        <w:gridCol w:w="386"/>
        <w:gridCol w:w="388"/>
        <w:gridCol w:w="386"/>
        <w:gridCol w:w="1531"/>
        <w:gridCol w:w="645"/>
      </w:tblGrid>
      <w:tr>
        <w:trPr/>
        <w:tc>
          <w:tcPr>
            <w:tcW w:w="56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b/>
                <w:bCs/>
                <w:color w:val="auto"/>
                <w:sz w:val="16"/>
                <w:szCs w:val="16"/>
              </w:rPr>
              <w:t>1.2.</w:t>
            </w:r>
          </w:p>
        </w:tc>
        <w:tc>
          <w:tcPr>
            <w:tcW w:w="226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b/>
                <w:bCs/>
                <w:color w:val="auto"/>
                <w:sz w:val="16"/>
                <w:szCs w:val="16"/>
              </w:rPr>
              <w:t>Основное мероприятие 1.2.</w:t>
            </w:r>
          </w:p>
          <w:p>
            <w:pPr>
              <w:pStyle w:val="Normal"/>
              <w:widowControl w:val="false"/>
              <w:suppressAutoHyphens w:val="false"/>
              <w:spacing w:lineRule="auto" w:line="240" w:before="0" w:after="0"/>
              <w:jc w:val="both"/>
              <w:rPr>
                <w:color w:val="auto"/>
              </w:rPr>
            </w:pPr>
            <w:r>
              <w:rPr>
                <w:rFonts w:cs="Times New Roman" w:ascii="Times New Roman" w:hAnsi="Times New Roman"/>
                <w:b/>
                <w:bCs/>
                <w:color w:val="auto"/>
                <w:sz w:val="16"/>
                <w:szCs w:val="16"/>
              </w:rPr>
              <w:t>Глава муниципального образования городского округа «Вуктыл» - руководитель администрации городского округа «Вуктыл»</w:t>
            </w:r>
          </w:p>
        </w:tc>
        <w:tc>
          <w:tcPr>
            <w:tcW w:w="130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Подгорбунская А.В. - заведующий СРиЗ</w:t>
            </w:r>
          </w:p>
        </w:tc>
        <w:tc>
          <w:tcPr>
            <w:tcW w:w="95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eastAsia="ru-RU"/>
              </w:rPr>
              <w:t xml:space="preserve"> </w:t>
            </w:r>
            <w:r>
              <w:rPr>
                <w:rFonts w:cs="Times New Roman" w:ascii="Times New Roman" w:hAnsi="Times New Roman"/>
                <w:b/>
                <w:bCs/>
                <w:color w:val="auto"/>
                <w:sz w:val="16"/>
                <w:szCs w:val="16"/>
                <w:lang w:eastAsia="ru-RU"/>
              </w:rPr>
              <w:t>СРиЗ</w:t>
            </w:r>
          </w:p>
        </w:tc>
        <w:tc>
          <w:tcPr>
            <w:tcW w:w="1019"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w:t>
            </w:r>
            <w:r>
              <w:rPr>
                <w:rFonts w:cs="Times New Roman" w:ascii="Times New Roman" w:hAnsi="Times New Roman"/>
                <w:b/>
                <w:bCs/>
                <w:color w:val="auto"/>
                <w:sz w:val="16"/>
                <w:szCs w:val="16"/>
                <w:lang w:val="en-US"/>
              </w:rPr>
              <w:t>3</w:t>
            </w:r>
          </w:p>
        </w:tc>
        <w:tc>
          <w:tcPr>
            <w:tcW w:w="1033"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w:t>
            </w:r>
            <w:r>
              <w:rPr>
                <w:rFonts w:cs="Times New Roman" w:ascii="Times New Roman" w:hAnsi="Times New Roman"/>
                <w:b/>
                <w:bCs/>
                <w:color w:val="auto"/>
                <w:sz w:val="16"/>
                <w:szCs w:val="16"/>
                <w:lang w:val="en-US"/>
              </w:rPr>
              <w:t>3</w:t>
            </w:r>
          </w:p>
        </w:tc>
        <w:tc>
          <w:tcPr>
            <w:tcW w:w="1203"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bCs/>
                <w:color w:val="auto"/>
                <w:sz w:val="16"/>
                <w:szCs w:val="16"/>
                <w:lang w:val="en-US"/>
              </w:rPr>
              <w:t>4871411,52</w:t>
            </w:r>
          </w:p>
        </w:tc>
        <w:tc>
          <w:tcPr>
            <w:tcW w:w="1204"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211"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204"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bCs/>
                <w:color w:val="auto"/>
                <w:sz w:val="16"/>
                <w:szCs w:val="16"/>
                <w:lang w:val="en-US"/>
              </w:rPr>
              <w:t>4871411,52</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8"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386" w:type="dxa"/>
            <w:vMerge w:val="restart"/>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Доля положительно решенных обращений граждан от общего числа обращений, поступивших в администрацию городского округа «Вуктыл», процент</w:t>
            </w:r>
          </w:p>
        </w:tc>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20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2266"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306"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959"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019"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033"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203"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204"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211"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204"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386"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386"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388"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386" w:type="dxa"/>
            <w:vMerge w:val="continue"/>
            <w:tcBorders>
              <w:top w:val="single" w:sz="4" w:space="0" w:color="000000"/>
              <w:left w:val="single" w:sz="4" w:space="0" w:color="000000"/>
              <w:bottom w:val="single" w:sz="4" w:space="0" w:color="000000"/>
            </w:tcBorders>
          </w:tcPr>
          <w:p>
            <w:pPr>
              <w:pStyle w:val="Normal"/>
              <w:widowControl w:val="false"/>
              <w:spacing w:before="0" w:after="200"/>
              <w:rPr>
                <w:color w:val="auto"/>
              </w:rPr>
            </w:pPr>
            <w:r>
              <w:rPr>
                <w:color w:val="auto"/>
              </w:rPr>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Удовлетворенность населения деятельностью органов местного самоуправления городского округа, процент</w:t>
            </w:r>
          </w:p>
        </w:tc>
        <w:tc>
          <w:tcPr>
            <w:tcW w:w="64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3</w:t>
            </w:r>
            <w:r>
              <w:rPr>
                <w:rFonts w:ascii="Times New Roman" w:hAnsi="Times New Roman"/>
                <w:b/>
                <w:bCs/>
                <w:color w:val="auto"/>
                <w:sz w:val="16"/>
                <w:szCs w:val="16"/>
                <w:lang w:val="en-US"/>
              </w:rPr>
              <w:t>4</w:t>
            </w:r>
          </w:p>
        </w:tc>
      </w:tr>
      <w:tr>
        <w:trPr/>
        <w:tc>
          <w:tcPr>
            <w:tcW w:w="569" w:type="dxa"/>
            <w:tcBorders>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1.2.1</w:t>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1.2.1.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Расходы на оплату труда и начисления на выплаты по оплате труда главы муниципального образования городского округа «Вуктыл» - руководителя администрации городского округа «Вуктыл»</w:t>
            </w:r>
          </w:p>
        </w:tc>
        <w:tc>
          <w:tcPr>
            <w:tcW w:w="13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9" w:name="__DdeLink__3607_18982964611312111"/>
            <w:r>
              <w:rPr>
                <w:rFonts w:cs="Times New Roman" w:ascii="Times New Roman" w:hAnsi="Times New Roman"/>
                <w:b w:val="false"/>
                <w:bCs w:val="false"/>
                <w:color w:val="auto"/>
                <w:sz w:val="16"/>
                <w:szCs w:val="16"/>
              </w:rPr>
              <w:t xml:space="preserve"> - заведующий </w:t>
            </w:r>
            <w:bookmarkEnd w:id="9"/>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5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3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3"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val="false"/>
                <w:bCs w:val="false"/>
                <w:color w:val="auto"/>
                <w:sz w:val="16"/>
                <w:szCs w:val="16"/>
                <w:lang w:val="en-US"/>
              </w:rPr>
              <w:t>4834411,52</w:t>
            </w:r>
          </w:p>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ascii="Times New Roman" w:hAnsi="Times New Roman"/>
                <w:color w:val="auto"/>
                <w:sz w:val="16"/>
                <w:szCs w:val="16"/>
              </w:rPr>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rPr>
              <w:t>0,00</w:t>
            </w:r>
          </w:p>
        </w:tc>
        <w:tc>
          <w:tcPr>
            <w:tcW w:w="121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rPr>
              <w:t>0,00</w:t>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val="false"/>
                <w:bCs w:val="false"/>
                <w:color w:val="auto"/>
                <w:sz w:val="16"/>
                <w:szCs w:val="16"/>
                <w:lang w:val="en-US"/>
              </w:rPr>
              <w:t>4834411,52</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4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9"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6"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6.</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расходов на оплату труда в системе по исполнению бюджета выполнено</w:t>
            </w:r>
          </w:p>
        </w:tc>
        <w:tc>
          <w:tcPr>
            <w:tcW w:w="130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10" w:name="__DdeLink__3607_18982964611314111"/>
            <w:r>
              <w:rPr>
                <w:rFonts w:cs="Times New Roman" w:ascii="Times New Roman" w:hAnsi="Times New Roman"/>
                <w:b w:val="false"/>
                <w:bCs w:val="false"/>
                <w:color w:val="auto"/>
                <w:sz w:val="16"/>
                <w:szCs w:val="16"/>
              </w:rPr>
              <w:t xml:space="preserve"> - заведующий </w:t>
            </w:r>
            <w:bookmarkEnd w:id="10"/>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95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3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0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1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0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c>
          <w:tcPr>
            <w:tcW w:w="64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color w:val="auto"/>
        </w:rPr>
      </w:pPr>
      <w:r>
        <w:rPr>
          <w:rFonts w:ascii="Times New Roman" w:hAnsi="Times New Roman"/>
          <w:color w:val="auto"/>
          <w:sz w:val="24"/>
          <w:szCs w:val="24"/>
        </w:rPr>
        <w:t>»;</w:t>
      </w:r>
    </w:p>
    <w:p>
      <w:pPr>
        <w:pStyle w:val="Normal"/>
        <w:spacing w:before="0" w:after="0"/>
        <w:ind w:hanging="0" w:left="0" w:right="83"/>
        <w:jc w:val="both"/>
        <w:rPr>
          <w:color w:val="auto"/>
        </w:rPr>
      </w:pPr>
      <w:r>
        <w:rPr>
          <w:rFonts w:ascii="Times New Roman" w:hAnsi="Times New Roman"/>
          <w:color w:val="auto"/>
          <w:sz w:val="24"/>
          <w:szCs w:val="24"/>
        </w:rPr>
        <w:tab/>
        <w:t>г) строку «Итого по подпрограмме 3» изложить в следующей редакции:</w:t>
      </w:r>
    </w:p>
    <w:p>
      <w:pPr>
        <w:pStyle w:val="Normal"/>
        <w:spacing w:before="0" w:after="0"/>
        <w:ind w:hanging="0" w:left="0" w:right="83"/>
        <w:jc w:val="both"/>
        <w:rPr>
          <w:color w:val="auto"/>
        </w:rPr>
      </w:pPr>
      <w:r>
        <w:rPr>
          <w:rFonts w:ascii="Times New Roman" w:hAnsi="Times New Roman"/>
          <w:color w:val="auto"/>
          <w:sz w:val="24"/>
          <w:szCs w:val="24"/>
        </w:rPr>
        <w:t>«</w:t>
      </w:r>
    </w:p>
    <w:tbl>
      <w:tblPr>
        <w:tblW w:w="15702" w:type="dxa"/>
        <w:jc w:val="left"/>
        <w:tblInd w:w="-5" w:type="dxa"/>
        <w:tblLayout w:type="fixed"/>
        <w:tblCellMar>
          <w:top w:w="55" w:type="dxa"/>
          <w:left w:w="55" w:type="dxa"/>
          <w:bottom w:w="55" w:type="dxa"/>
          <w:right w:w="55" w:type="dxa"/>
        </w:tblCellMar>
      </w:tblPr>
      <w:tblGrid>
        <w:gridCol w:w="568"/>
        <w:gridCol w:w="2267"/>
        <w:gridCol w:w="1305"/>
        <w:gridCol w:w="961"/>
        <w:gridCol w:w="1025"/>
        <w:gridCol w:w="1037"/>
        <w:gridCol w:w="1199"/>
        <w:gridCol w:w="1202"/>
        <w:gridCol w:w="1209"/>
        <w:gridCol w:w="1201"/>
        <w:gridCol w:w="389"/>
        <w:gridCol w:w="387"/>
        <w:gridCol w:w="387"/>
        <w:gridCol w:w="385"/>
        <w:gridCol w:w="1553"/>
        <w:gridCol w:w="623"/>
      </w:tblGrid>
      <w:tr>
        <w:trPr/>
        <w:tc>
          <w:tcPr>
            <w:tcW w:w="5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26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b/>
                <w:color w:val="auto"/>
                <w:sz w:val="16"/>
                <w:szCs w:val="16"/>
              </w:rPr>
              <w:t xml:space="preserve">Итого по подпрограмме  </w:t>
            </w:r>
            <w:r>
              <w:rPr>
                <w:rFonts w:cs="Times New Roman" w:ascii="Times New Roman" w:hAnsi="Times New Roman"/>
                <w:b/>
                <w:color w:val="auto"/>
                <w:sz w:val="16"/>
                <w:szCs w:val="16"/>
                <w:lang w:val="en-US"/>
              </w:rPr>
              <w:t>3</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6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02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03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19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lang w:val="en-US"/>
              </w:rPr>
            </w:pPr>
            <w:r>
              <w:rPr>
                <w:rFonts w:ascii="Times New Roman" w:hAnsi="Times New Roman"/>
                <w:b/>
                <w:bCs/>
                <w:color w:val="auto"/>
                <w:sz w:val="16"/>
                <w:szCs w:val="16"/>
                <w:lang w:val="en-US"/>
              </w:rPr>
              <w:t>95142321,17</w:t>
            </w:r>
          </w:p>
        </w:tc>
        <w:tc>
          <w:tcPr>
            <w:tcW w:w="120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1</w:t>
            </w:r>
            <w:r>
              <w:rPr>
                <w:rFonts w:cs="Times New Roman" w:ascii="Times New Roman" w:hAnsi="Times New Roman"/>
                <w:b/>
                <w:color w:val="auto"/>
                <w:sz w:val="16"/>
                <w:szCs w:val="16"/>
              </w:rPr>
              <w:t>956858,00</w:t>
            </w:r>
          </w:p>
        </w:tc>
        <w:tc>
          <w:tcPr>
            <w:tcW w:w="1209"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40" w:before="0" w:after="0"/>
              <w:ind w:hanging="0" w:left="113" w:right="113"/>
              <w:jc w:val="center"/>
              <w:rPr>
                <w:color w:val="auto"/>
                <w:lang w:val="en-US"/>
              </w:rPr>
            </w:pPr>
            <w:r>
              <w:rPr>
                <w:rFonts w:cs="Times New Roman" w:ascii="Times New Roman" w:hAnsi="Times New Roman"/>
                <w:b/>
                <w:color w:val="auto"/>
                <w:sz w:val="16"/>
                <w:szCs w:val="16"/>
                <w:lang w:val="en-US"/>
              </w:rPr>
              <w:t>4853973,00</w:t>
            </w:r>
          </w:p>
        </w:tc>
        <w:tc>
          <w:tcPr>
            <w:tcW w:w="120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lang w:val="en-US"/>
              </w:rPr>
            </w:pPr>
            <w:r>
              <w:rPr>
                <w:rFonts w:ascii="Times New Roman" w:hAnsi="Times New Roman"/>
                <w:b/>
                <w:bCs/>
                <w:color w:val="auto"/>
                <w:sz w:val="16"/>
                <w:szCs w:val="16"/>
                <w:lang w:val="en-US"/>
              </w:rPr>
              <w:t>88331490,17</w:t>
            </w:r>
          </w:p>
        </w:tc>
        <w:tc>
          <w:tcPr>
            <w:tcW w:w="3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lang w:val="ru-RU"/>
              </w:rPr>
              <w:t>Х</w:t>
            </w:r>
          </w:p>
        </w:tc>
        <w:tc>
          <w:tcPr>
            <w:tcW w:w="3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3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38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55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r>
    </w:tbl>
    <w:p>
      <w:pPr>
        <w:pStyle w:val="Normal"/>
        <w:spacing w:before="0" w:after="0"/>
        <w:ind w:hanging="0" w:left="0" w:right="83"/>
        <w:jc w:val="right"/>
        <w:rPr>
          <w:color w:val="auto"/>
        </w:rPr>
      </w:pPr>
      <w:r>
        <w:rPr>
          <w:rFonts w:ascii="Times New Roman" w:hAnsi="Times New Roman"/>
          <w:color w:val="auto"/>
          <w:sz w:val="24"/>
          <w:szCs w:val="24"/>
        </w:rPr>
        <w:t>»;</w:t>
      </w:r>
    </w:p>
    <w:p>
      <w:pPr>
        <w:pStyle w:val="Normal"/>
        <w:spacing w:before="0" w:after="0"/>
        <w:ind w:hanging="0" w:left="0" w:right="83"/>
        <w:jc w:val="both"/>
        <w:rPr>
          <w:color w:val="auto"/>
        </w:rPr>
      </w:pPr>
      <w:r>
        <w:rPr>
          <w:color w:val="auto"/>
        </w:rPr>
        <w:tab/>
      </w:r>
      <w:r>
        <w:rPr>
          <w:color w:val="auto"/>
          <w:lang w:val="en-US"/>
        </w:rPr>
        <w:t>4</w:t>
      </w:r>
      <w:r>
        <w:rPr>
          <w:rFonts w:ascii="Times New Roman" w:hAnsi="Times New Roman"/>
          <w:color w:val="auto"/>
          <w:sz w:val="24"/>
          <w:szCs w:val="24"/>
        </w:rPr>
        <w:t>) в</w:t>
      </w:r>
      <w:r>
        <w:rPr>
          <w:rFonts w:cs="Times New Roman" w:ascii="Times New Roman" w:hAnsi="Times New Roman"/>
          <w:b w:val="false"/>
          <w:bCs w:val="false"/>
          <w:color w:val="auto"/>
          <w:sz w:val="24"/>
          <w:szCs w:val="24"/>
        </w:rPr>
        <w:t xml:space="preserve"> разделе «Подпрограмма 4 «Содержание муниципального казенного учреждения «Межотраслевая централизованная бухгалтерия</w:t>
      </w:r>
      <w:r>
        <w:rPr>
          <w:rFonts w:cs="Times New Roman" w:ascii="Times New Roman" w:hAnsi="Times New Roman"/>
          <w:b w:val="false"/>
          <w:bCs w:val="false"/>
          <w:color w:val="000000"/>
          <w:sz w:val="24"/>
          <w:szCs w:val="24"/>
          <w:shd w:fill="auto" w:val="clear"/>
          <w:lang w:eastAsia="ar-SA"/>
        </w:rPr>
        <w:t>» городского округа «Вуктыл»</w:t>
      </w:r>
      <w:r>
        <w:rPr>
          <w:rFonts w:cs="Times New Roman" w:ascii="Times New Roman" w:hAnsi="Times New Roman"/>
          <w:b w:val="false"/>
          <w:bCs w:val="false"/>
          <w:color w:val="auto"/>
          <w:sz w:val="24"/>
          <w:szCs w:val="24"/>
        </w:rPr>
        <w:t>:</w:t>
      </w:r>
    </w:p>
    <w:p>
      <w:pPr>
        <w:pStyle w:val="Normal"/>
        <w:spacing w:before="0" w:after="0"/>
        <w:ind w:hanging="0" w:left="0" w:right="83"/>
        <w:jc w:val="both"/>
        <w:rPr>
          <w:color w:val="auto"/>
        </w:rPr>
      </w:pPr>
      <w:r>
        <w:rPr>
          <w:rFonts w:cs="Times New Roman" w:ascii="Times New Roman" w:hAnsi="Times New Roman"/>
          <w:b w:val="false"/>
          <w:bCs w:val="false"/>
          <w:color w:val="auto"/>
          <w:sz w:val="24"/>
          <w:szCs w:val="24"/>
        </w:rPr>
        <w:tab/>
        <w:t>а) позиции 1.1, 1</w:t>
      </w:r>
      <w:r>
        <w:rPr>
          <w:rFonts w:cs="Times New Roman" w:ascii="Times New Roman" w:hAnsi="Times New Roman"/>
          <w:b w:val="false"/>
          <w:bCs w:val="false"/>
          <w:color w:val="auto"/>
          <w:sz w:val="24"/>
          <w:szCs w:val="24"/>
          <w:lang w:val="en-US"/>
        </w:rPr>
        <w:t>.1.</w:t>
      </w:r>
      <w:r>
        <w:rPr>
          <w:rFonts w:cs="Times New Roman" w:ascii="Times New Roman" w:hAnsi="Times New Roman"/>
          <w:b w:val="false"/>
          <w:bCs w:val="false"/>
          <w:color w:val="auto"/>
          <w:sz w:val="24"/>
          <w:szCs w:val="24"/>
          <w:lang w:val="ru-RU"/>
        </w:rPr>
        <w:t>1</w:t>
      </w:r>
      <w:r>
        <w:rPr>
          <w:rFonts w:cs="Times New Roman" w:ascii="Times New Roman" w:hAnsi="Times New Roman"/>
          <w:b w:val="false"/>
          <w:bCs w:val="false"/>
          <w:color w:val="auto"/>
          <w:sz w:val="24"/>
          <w:szCs w:val="24"/>
        </w:rPr>
        <w:t xml:space="preserve"> изложить в следующей редакции: </w:t>
      </w:r>
    </w:p>
    <w:p>
      <w:pPr>
        <w:pStyle w:val="Normal"/>
        <w:spacing w:before="0" w:after="0"/>
        <w:ind w:hanging="0" w:left="0" w:right="83"/>
        <w:jc w:val="both"/>
        <w:rPr>
          <w:color w:val="auto"/>
        </w:rPr>
      </w:pPr>
      <w:r>
        <w:rPr>
          <w:rFonts w:cs="Times New Roman" w:ascii="Times New Roman" w:hAnsi="Times New Roman"/>
          <w:b w:val="false"/>
          <w:bCs w:val="false"/>
          <w:color w:val="auto"/>
          <w:sz w:val="24"/>
          <w:szCs w:val="24"/>
        </w:rPr>
        <w:t>«</w:t>
      </w:r>
    </w:p>
    <w:tbl>
      <w:tblPr>
        <w:tblW w:w="15703" w:type="dxa"/>
        <w:jc w:val="left"/>
        <w:tblInd w:w="-5" w:type="dxa"/>
        <w:tblLayout w:type="fixed"/>
        <w:tblCellMar>
          <w:top w:w="55" w:type="dxa"/>
          <w:left w:w="55" w:type="dxa"/>
          <w:bottom w:w="55" w:type="dxa"/>
          <w:right w:w="55" w:type="dxa"/>
        </w:tblCellMar>
      </w:tblPr>
      <w:tblGrid>
        <w:gridCol w:w="570"/>
        <w:gridCol w:w="2264"/>
        <w:gridCol w:w="1305"/>
        <w:gridCol w:w="962"/>
        <w:gridCol w:w="1027"/>
        <w:gridCol w:w="1024"/>
        <w:gridCol w:w="1019"/>
        <w:gridCol w:w="1370"/>
        <w:gridCol w:w="1190"/>
        <w:gridCol w:w="1245"/>
        <w:gridCol w:w="385"/>
        <w:gridCol w:w="389"/>
        <w:gridCol w:w="387"/>
        <w:gridCol w:w="386"/>
        <w:gridCol w:w="1553"/>
        <w:gridCol w:w="623"/>
      </w:tblGrid>
      <w:tr>
        <w:trPr/>
        <w:tc>
          <w:tcPr>
            <w:tcW w:w="57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1.1.</w:t>
            </w:r>
          </w:p>
        </w:tc>
        <w:tc>
          <w:tcPr>
            <w:tcW w:w="226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b/>
                <w:color w:val="auto"/>
                <w:sz w:val="16"/>
                <w:szCs w:val="16"/>
              </w:rPr>
              <w:t>Основное мероприятие 1.1.</w:t>
            </w:r>
          </w:p>
          <w:p>
            <w:pPr>
              <w:pStyle w:val="Normal"/>
              <w:widowControl w:val="false"/>
              <w:suppressAutoHyphens w:val="false"/>
              <w:spacing w:lineRule="auto" w:line="240" w:before="0" w:after="0"/>
              <w:jc w:val="both"/>
              <w:rPr>
                <w:color w:val="auto"/>
              </w:rPr>
            </w:pPr>
            <w:r>
              <w:rPr>
                <w:rFonts w:cs="Times New Roman" w:ascii="Times New Roman" w:hAnsi="Times New Roman"/>
                <w:b/>
                <w:color w:val="auto"/>
                <w:sz w:val="16"/>
                <w:szCs w:val="16"/>
              </w:rPr>
              <w:t>Обеспечение деятельности муниципального казённого учреждения «Межотраслевая централизованная бухгалтерия» городского округа «Вуктыл»</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ru-RU"/>
              </w:rPr>
              <w:t>Горбовская Ц.А.</w:t>
            </w:r>
            <w:r>
              <w:rPr>
                <w:rFonts w:cs="Times New Roman" w:ascii="Times New Roman" w:hAnsi="Times New Roman"/>
                <w:b/>
                <w:bCs/>
                <w:color w:val="auto"/>
                <w:sz w:val="16"/>
                <w:szCs w:val="16"/>
              </w:rPr>
              <w:t xml:space="preserve"> – руководитель муниципального казённого учреждения «Межотраслевая централизованная бухгалтерия» муниципального округа «Вуктыл» Республики Коми (далее-  </w:t>
            </w:r>
            <w:r>
              <w:rPr>
                <w:rFonts w:cs="Times New Roman" w:ascii="Times New Roman" w:hAnsi="Times New Roman"/>
                <w:b/>
                <w:bCs/>
                <w:color w:val="auto"/>
                <w:sz w:val="16"/>
                <w:szCs w:val="16"/>
                <w:lang w:val="ru-RU"/>
              </w:rPr>
              <w:t>Горбовская Ц.А</w:t>
            </w:r>
            <w:r>
              <w:rPr>
                <w:rFonts w:cs="Times New Roman" w:ascii="Times New Roman" w:hAnsi="Times New Roman"/>
                <w:b/>
                <w:bCs/>
                <w:color w:val="auto"/>
                <w:sz w:val="16"/>
                <w:szCs w:val="16"/>
              </w:rPr>
              <w:t>. руководитель МКУ «МЦБ» МО «Вуктыл»)</w:t>
            </w:r>
          </w:p>
        </w:tc>
        <w:tc>
          <w:tcPr>
            <w:tcW w:w="96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МКУ «МЦБ» МО «Вуктыл»</w:t>
            </w:r>
          </w:p>
        </w:tc>
        <w:tc>
          <w:tcPr>
            <w:tcW w:w="102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w:t>
            </w:r>
            <w:r>
              <w:rPr>
                <w:rFonts w:cs="Times New Roman" w:ascii="Times New Roman" w:hAnsi="Times New Roman"/>
                <w:b/>
                <w:bCs/>
                <w:color w:val="auto"/>
                <w:sz w:val="16"/>
                <w:szCs w:val="16"/>
                <w:lang w:val="en-US"/>
              </w:rPr>
              <w:t>3</w:t>
            </w:r>
          </w:p>
        </w:tc>
        <w:tc>
          <w:tcPr>
            <w:tcW w:w="102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w:t>
            </w:r>
            <w:r>
              <w:rPr>
                <w:rFonts w:cs="Times New Roman" w:ascii="Times New Roman" w:hAnsi="Times New Roman"/>
                <w:b/>
                <w:bCs/>
                <w:color w:val="auto"/>
                <w:sz w:val="16"/>
                <w:szCs w:val="16"/>
                <w:lang w:val="en-US"/>
              </w:rPr>
              <w:t>3</w:t>
            </w:r>
          </w:p>
        </w:tc>
        <w:tc>
          <w:tcPr>
            <w:tcW w:w="101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bCs/>
                <w:color w:val="auto"/>
                <w:sz w:val="16"/>
                <w:szCs w:val="16"/>
                <w:lang w:val="en-US"/>
              </w:rPr>
              <w:t>19417769,40</w:t>
            </w:r>
          </w:p>
        </w:tc>
        <w:tc>
          <w:tcPr>
            <w:tcW w:w="137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19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ascii="Times New Roman" w:hAnsi="Times New Roman"/>
                <w:b/>
                <w:bCs/>
                <w:color w:val="auto"/>
                <w:sz w:val="16"/>
                <w:szCs w:val="16"/>
                <w:lang w:val="en-US"/>
              </w:rPr>
              <w:t>19417769,40</w:t>
            </w:r>
          </w:p>
        </w:tc>
        <w:tc>
          <w:tcPr>
            <w:tcW w:w="38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color w:val="auto"/>
                <w:sz w:val="16"/>
                <w:szCs w:val="16"/>
                <w:lang w:val="en-US"/>
              </w:rPr>
              <w:t>V</w:t>
            </w:r>
          </w:p>
        </w:tc>
        <w:tc>
          <w:tcPr>
            <w:tcW w:w="3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color w:val="auto"/>
                <w:sz w:val="16"/>
                <w:szCs w:val="16"/>
                <w:lang w:val="en-US"/>
              </w:rPr>
              <w:t>V</w:t>
            </w:r>
          </w:p>
        </w:tc>
        <w:tc>
          <w:tcPr>
            <w:tcW w:w="3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color w:val="auto"/>
                <w:sz w:val="16"/>
                <w:szCs w:val="16"/>
                <w:lang w:val="en-US"/>
              </w:rPr>
              <w:t>V</w:t>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color w:val="auto"/>
                <w:sz w:val="16"/>
                <w:szCs w:val="16"/>
                <w:lang w:val="en-US"/>
              </w:rPr>
              <w:t>V</w:t>
            </w:r>
          </w:p>
        </w:tc>
        <w:tc>
          <w:tcPr>
            <w:tcW w:w="155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Количество обслуживаемых муниципальных учреждений городского округа «Вуктыл» на основании заключенных соглашений (договоров) по ведению бухгалтерского учета, единиц</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15</w:t>
            </w:r>
          </w:p>
        </w:tc>
      </w:tr>
      <w:tr>
        <w:trPr/>
        <w:tc>
          <w:tcPr>
            <w:tcW w:w="570"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1.1.1.</w:t>
            </w:r>
          </w:p>
        </w:tc>
        <w:tc>
          <w:tcPr>
            <w:tcW w:w="2264"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Расходы на оплату труда и начисления на выплаты по оплате труда работников МЦБ ГО «Вуктыл»</w:t>
            </w:r>
          </w:p>
        </w:tc>
        <w:tc>
          <w:tcPr>
            <w:tcW w:w="13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b w:val="false"/>
                <w:bCs w:val="false"/>
              </w:rPr>
            </w:pPr>
            <w:r>
              <w:rPr>
                <w:rFonts w:cs="Times New Roman" w:ascii="Times New Roman" w:hAnsi="Times New Roman"/>
                <w:b w:val="false"/>
                <w:bCs w:val="false"/>
                <w:color w:val="auto"/>
                <w:sz w:val="16"/>
                <w:szCs w:val="16"/>
              </w:rPr>
              <w:t>Горбовская Ц.А. руководитель МКУ «МЦБ» МО «Вуктыл»</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МКУ «МЦБ» ГО «Вуктыл»</w:t>
            </w:r>
          </w:p>
        </w:tc>
        <w:tc>
          <w:tcPr>
            <w:tcW w:w="102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102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color w:val="auto"/>
                <w:sz w:val="16"/>
                <w:szCs w:val="16"/>
                <w:lang w:val="en-US"/>
              </w:rPr>
              <w:t>18816242,52</w:t>
            </w:r>
          </w:p>
        </w:tc>
        <w:tc>
          <w:tcPr>
            <w:tcW w:w="1370"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0,00</w:t>
            </w:r>
          </w:p>
        </w:tc>
        <w:tc>
          <w:tcPr>
            <w:tcW w:w="1190"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color w:val="auto"/>
                <w:sz w:val="16"/>
                <w:szCs w:val="16"/>
              </w:rPr>
              <w:t>0,00</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color w:val="auto"/>
                <w:sz w:val="16"/>
                <w:szCs w:val="16"/>
                <w:lang w:val="en-US"/>
              </w:rPr>
              <w:t>18816242,52</w:t>
            </w:r>
          </w:p>
        </w:tc>
        <w:tc>
          <w:tcPr>
            <w:tcW w:w="38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9"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53"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70"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2264"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Контрольное событие №  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Подтверждение расходов на оплату труда и начисления выплат по оплате труда в системе по исполнению бюджета выполнено</w:t>
            </w:r>
          </w:p>
        </w:tc>
        <w:tc>
          <w:tcPr>
            <w:tcW w:w="1305" w:type="dxa"/>
            <w:tcBorders>
              <w:left w:val="single" w:sz="4" w:space="0" w:color="000000"/>
              <w:bottom w:val="single" w:sz="4" w:space="0" w:color="000000"/>
            </w:tcBorders>
          </w:tcPr>
          <w:p>
            <w:pPr>
              <w:pStyle w:val="Normal"/>
              <w:widowControl w:val="false"/>
              <w:suppressAutoHyphens w:val="false"/>
              <w:spacing w:lineRule="auto" w:line="240" w:before="0" w:after="0"/>
              <w:jc w:val="center"/>
              <w:rPr>
                <w:b w:val="false"/>
                <w:bCs w:val="false"/>
              </w:rPr>
            </w:pPr>
            <w:r>
              <w:rPr>
                <w:rFonts w:cs="Times New Roman" w:ascii="Times New Roman" w:hAnsi="Times New Roman"/>
                <w:b w:val="false"/>
                <w:bCs w:val="false"/>
                <w:color w:val="auto"/>
                <w:sz w:val="16"/>
                <w:szCs w:val="16"/>
              </w:rPr>
              <w:t>Горбовская Ц.А. руководитель МКУ «МЦБ» МО «Вуктыл»</w:t>
            </w:r>
          </w:p>
        </w:tc>
        <w:tc>
          <w:tcPr>
            <w:tcW w:w="96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МКУ «МЦБ» ГО «Вуктыл»</w:t>
            </w:r>
          </w:p>
        </w:tc>
        <w:tc>
          <w:tcPr>
            <w:tcW w:w="102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024"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01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370"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190"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38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3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387"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38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V</w:t>
            </w:r>
          </w:p>
        </w:tc>
        <w:tc>
          <w:tcPr>
            <w:tcW w:w="155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c>
          <w:tcPr>
            <w:tcW w:w="62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color w:val="auto"/>
        </w:rPr>
      </w:pPr>
      <w:r>
        <w:rPr>
          <w:rFonts w:ascii="Times New Roman" w:hAnsi="Times New Roman"/>
          <w:color w:val="auto"/>
          <w:sz w:val="24"/>
          <w:szCs w:val="24"/>
        </w:rPr>
        <w:t>»;</w:t>
      </w:r>
    </w:p>
    <w:p>
      <w:pPr>
        <w:pStyle w:val="Normal"/>
        <w:spacing w:before="0" w:after="0"/>
        <w:ind w:hanging="0" w:left="0" w:right="83"/>
        <w:jc w:val="both"/>
        <w:rPr>
          <w:color w:val="auto"/>
        </w:rPr>
      </w:pPr>
      <w:r>
        <w:rPr>
          <w:rFonts w:ascii="Times New Roman" w:hAnsi="Times New Roman"/>
          <w:color w:val="auto"/>
          <w:sz w:val="24"/>
          <w:szCs w:val="24"/>
        </w:rPr>
        <w:tab/>
        <w:t>б) строку «Итого по подпрограмме 4» изложить в следующей редакции:</w:t>
      </w:r>
    </w:p>
    <w:p>
      <w:pPr>
        <w:pStyle w:val="Normal"/>
        <w:spacing w:before="0" w:after="0"/>
        <w:ind w:hanging="0" w:left="0" w:right="83"/>
        <w:jc w:val="both"/>
        <w:rPr>
          <w:color w:val="auto"/>
        </w:rPr>
      </w:pPr>
      <w:r>
        <w:rPr>
          <w:rFonts w:ascii="Times New Roman" w:hAnsi="Times New Roman"/>
          <w:color w:val="auto"/>
          <w:sz w:val="24"/>
          <w:szCs w:val="24"/>
        </w:rPr>
        <w:t>«</w:t>
      </w:r>
    </w:p>
    <w:tbl>
      <w:tblPr>
        <w:tblW w:w="15703" w:type="dxa"/>
        <w:jc w:val="left"/>
        <w:tblInd w:w="-5" w:type="dxa"/>
        <w:tblLayout w:type="fixed"/>
        <w:tblCellMar>
          <w:top w:w="55" w:type="dxa"/>
          <w:left w:w="55" w:type="dxa"/>
          <w:bottom w:w="55" w:type="dxa"/>
          <w:right w:w="55" w:type="dxa"/>
        </w:tblCellMar>
      </w:tblPr>
      <w:tblGrid>
        <w:gridCol w:w="570"/>
        <w:gridCol w:w="2264"/>
        <w:gridCol w:w="1305"/>
        <w:gridCol w:w="962"/>
        <w:gridCol w:w="914"/>
        <w:gridCol w:w="913"/>
        <w:gridCol w:w="1243"/>
        <w:gridCol w:w="1370"/>
        <w:gridCol w:w="1190"/>
        <w:gridCol w:w="1245"/>
        <w:gridCol w:w="385"/>
        <w:gridCol w:w="389"/>
        <w:gridCol w:w="387"/>
        <w:gridCol w:w="386"/>
        <w:gridCol w:w="1553"/>
        <w:gridCol w:w="623"/>
      </w:tblGrid>
      <w:tr>
        <w:trPr/>
        <w:tc>
          <w:tcPr>
            <w:tcW w:w="57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26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b/>
                <w:color w:val="auto"/>
                <w:sz w:val="16"/>
                <w:szCs w:val="16"/>
              </w:rPr>
              <w:t xml:space="preserve">Итого по подпрограмме </w:t>
            </w:r>
            <w:r>
              <w:rPr>
                <w:rFonts w:cs="Times New Roman" w:ascii="Times New Roman" w:hAnsi="Times New Roman"/>
                <w:b/>
                <w:color w:val="auto"/>
                <w:sz w:val="16"/>
                <w:szCs w:val="16"/>
                <w:lang w:val="ru-RU"/>
              </w:rPr>
              <w:t>4</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6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1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1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24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lang w:val="en-US"/>
              </w:rPr>
            </w:pPr>
            <w:r>
              <w:rPr>
                <w:rFonts w:cs="Times New Roman" w:ascii="Times New Roman" w:hAnsi="Times New Roman"/>
                <w:b/>
                <w:bCs/>
                <w:color w:val="auto"/>
                <w:sz w:val="16"/>
                <w:szCs w:val="16"/>
                <w:lang w:val="en-US"/>
              </w:rPr>
              <w:t>19417769,40</w:t>
            </w:r>
          </w:p>
        </w:tc>
        <w:tc>
          <w:tcPr>
            <w:tcW w:w="137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0,00</w:t>
            </w:r>
          </w:p>
        </w:tc>
        <w:tc>
          <w:tcPr>
            <w:tcW w:w="119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0,00</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lang w:val="en-US"/>
              </w:rPr>
            </w:pPr>
            <w:r>
              <w:rPr>
                <w:rFonts w:cs="Times New Roman" w:ascii="Times New Roman" w:hAnsi="Times New Roman"/>
                <w:b/>
                <w:bCs/>
                <w:color w:val="auto"/>
                <w:sz w:val="16"/>
                <w:szCs w:val="16"/>
                <w:lang w:val="en-US"/>
              </w:rPr>
              <w:t>19417769,40</w:t>
            </w:r>
          </w:p>
        </w:tc>
        <w:tc>
          <w:tcPr>
            <w:tcW w:w="38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lang w:val="en-US"/>
              </w:rPr>
              <w:t>V</w:t>
            </w:r>
          </w:p>
        </w:tc>
        <w:tc>
          <w:tcPr>
            <w:tcW w:w="3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5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r>
    </w:tbl>
    <w:p>
      <w:pPr>
        <w:pStyle w:val="Normal"/>
        <w:widowControl/>
        <w:suppressAutoHyphens w:val="true"/>
        <w:bidi w:val="0"/>
        <w:spacing w:lineRule="auto" w:line="276" w:before="0" w:after="0"/>
        <w:ind w:hanging="0" w:left="0" w:right="0"/>
        <w:jc w:val="right"/>
        <w:rPr>
          <w:color w:val="auto"/>
        </w:rPr>
      </w:pPr>
      <w:r>
        <w:rPr>
          <w:rFonts w:ascii="Times New Roman" w:hAnsi="Times New Roman"/>
          <w:color w:val="auto"/>
          <w:sz w:val="24"/>
          <w:szCs w:val="24"/>
        </w:rPr>
        <w:t xml:space="preserve">                                                                    </w:t>
      </w:r>
      <w:r>
        <w:rPr>
          <w:rFonts w:ascii="Times New Roman" w:hAnsi="Times New Roman"/>
          <w:color w:val="auto"/>
          <w:sz w:val="24"/>
          <w:szCs w:val="24"/>
        </w:rPr>
        <w:t>»;</w:t>
      </w:r>
    </w:p>
    <w:p>
      <w:pPr>
        <w:pStyle w:val="Normal"/>
        <w:spacing w:before="0" w:after="0"/>
        <w:ind w:hanging="0" w:left="0" w:right="83"/>
        <w:jc w:val="both"/>
        <w:rPr>
          <w:color w:val="auto"/>
        </w:rPr>
      </w:pPr>
      <w:r>
        <w:rPr>
          <w:color w:val="auto"/>
          <w:lang w:val="en-US"/>
        </w:rPr>
        <w:tab/>
      </w:r>
      <w:r>
        <w:rPr>
          <w:rFonts w:ascii="Times New Roman" w:hAnsi="Times New Roman"/>
          <w:color w:val="auto"/>
          <w:sz w:val="24"/>
          <w:szCs w:val="24"/>
          <w:lang w:val="en-US"/>
        </w:rPr>
        <w:t>5</w:t>
      </w:r>
      <w:r>
        <w:rPr>
          <w:rFonts w:ascii="Times New Roman" w:hAnsi="Times New Roman"/>
          <w:color w:val="auto"/>
          <w:sz w:val="24"/>
          <w:szCs w:val="24"/>
        </w:rPr>
        <w:t>) в</w:t>
      </w:r>
      <w:r>
        <w:rPr>
          <w:rFonts w:cs="Times New Roman" w:ascii="Times New Roman" w:hAnsi="Times New Roman"/>
          <w:b w:val="false"/>
          <w:bCs w:val="false"/>
          <w:color w:val="auto"/>
          <w:sz w:val="24"/>
          <w:szCs w:val="24"/>
        </w:rPr>
        <w:t xml:space="preserve"> разделе «Подпрограмма</w:t>
      </w:r>
      <w:r>
        <w:rPr>
          <w:rFonts w:cs="Times New Roman" w:ascii="Times New Roman" w:hAnsi="Times New Roman"/>
          <w:b w:val="false"/>
          <w:bCs w:val="false"/>
          <w:color w:val="auto"/>
          <w:sz w:val="24"/>
          <w:szCs w:val="24"/>
          <w:lang w:val="en-US"/>
        </w:rPr>
        <w:t xml:space="preserve"> 5 </w:t>
      </w:r>
      <w:r>
        <w:rPr>
          <w:rFonts w:cs="Times New Roman" w:ascii="Times New Roman" w:hAnsi="Times New Roman"/>
          <w:b w:val="false"/>
          <w:bCs w:val="false"/>
          <w:color w:val="000000"/>
          <w:sz w:val="24"/>
          <w:szCs w:val="24"/>
          <w:shd w:fill="auto" w:val="clear"/>
          <w:lang w:val="en-US" w:eastAsia="ar-SA"/>
        </w:rPr>
        <w:t>«Ремонт, капитальный ремонт и реконструкция здания администрации городского округа «Вуктыл»</w:t>
      </w:r>
      <w:r>
        <w:rPr>
          <w:rFonts w:cs="Times New Roman" w:ascii="Times New Roman" w:hAnsi="Times New Roman"/>
          <w:b w:val="false"/>
          <w:bCs w:val="false"/>
          <w:color w:val="auto"/>
          <w:sz w:val="24"/>
          <w:szCs w:val="24"/>
        </w:rPr>
        <w:t>:</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rPr>
        <w:tab/>
        <w:t>а) позиции 1.1, 1</w:t>
      </w:r>
      <w:r>
        <w:rPr>
          <w:rFonts w:cs="Times New Roman" w:ascii="Times New Roman" w:hAnsi="Times New Roman"/>
          <w:b w:val="false"/>
          <w:bCs w:val="false"/>
          <w:color w:val="auto"/>
          <w:sz w:val="24"/>
          <w:szCs w:val="24"/>
          <w:lang w:val="en-US"/>
        </w:rPr>
        <w:t>.1.</w:t>
      </w:r>
      <w:r>
        <w:rPr>
          <w:rFonts w:cs="Times New Roman" w:ascii="Times New Roman" w:hAnsi="Times New Roman"/>
          <w:b w:val="false"/>
          <w:bCs w:val="false"/>
          <w:color w:val="auto"/>
          <w:sz w:val="24"/>
          <w:szCs w:val="24"/>
          <w:lang w:val="ru-RU"/>
        </w:rPr>
        <w:t>1</w:t>
      </w:r>
      <w:r>
        <w:rPr>
          <w:rFonts w:cs="Times New Roman" w:ascii="Times New Roman" w:hAnsi="Times New Roman"/>
          <w:b w:val="false"/>
          <w:bCs w:val="false"/>
          <w:color w:val="auto"/>
          <w:sz w:val="24"/>
          <w:szCs w:val="24"/>
        </w:rPr>
        <w:t xml:space="preserve"> изложить в следующей редакции: </w:t>
      </w:r>
    </w:p>
    <w:p>
      <w:pPr>
        <w:pStyle w:val="Normal"/>
        <w:spacing w:before="0" w:after="0"/>
        <w:ind w:hanging="0" w:left="0" w:right="83"/>
        <w:jc w:val="both"/>
        <w:rPr>
          <w:color w:val="auto"/>
        </w:rPr>
      </w:pPr>
      <w:r>
        <w:rPr>
          <w:rFonts w:cs="Times New Roman" w:ascii="Times New Roman" w:hAnsi="Times New Roman"/>
          <w:b w:val="false"/>
          <w:bCs w:val="false"/>
          <w:color w:val="auto"/>
        </w:rPr>
        <w:t>«</w:t>
      </w:r>
    </w:p>
    <w:tbl>
      <w:tblPr>
        <w:tblW w:w="5000" w:type="pct"/>
        <w:jc w:val="left"/>
        <w:tblInd w:w="-5" w:type="dxa"/>
        <w:tblLayout w:type="fixed"/>
        <w:tblCellMar>
          <w:top w:w="55" w:type="dxa"/>
          <w:left w:w="55" w:type="dxa"/>
          <w:bottom w:w="55" w:type="dxa"/>
          <w:right w:w="55" w:type="dxa"/>
        </w:tblCellMar>
      </w:tblPr>
      <w:tblGrid>
        <w:gridCol w:w="568"/>
        <w:gridCol w:w="2326"/>
        <w:gridCol w:w="1245"/>
        <w:gridCol w:w="1022"/>
        <w:gridCol w:w="856"/>
        <w:gridCol w:w="898"/>
        <w:gridCol w:w="1252"/>
        <w:gridCol w:w="1365"/>
        <w:gridCol w:w="1143"/>
        <w:gridCol w:w="1294"/>
        <w:gridCol w:w="405"/>
        <w:gridCol w:w="388"/>
        <w:gridCol w:w="347"/>
        <w:gridCol w:w="405"/>
        <w:gridCol w:w="1531"/>
        <w:gridCol w:w="655"/>
      </w:tblGrid>
      <w:tr>
        <w:trPr/>
        <w:tc>
          <w:tcPr>
            <w:tcW w:w="56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left"/>
              <w:rPr>
                <w:color w:val="auto"/>
              </w:rPr>
            </w:pPr>
            <w:r>
              <w:rPr>
                <w:rFonts w:cs="Times New Roman" w:ascii="Times New Roman" w:hAnsi="Times New Roman"/>
                <w:b/>
                <w:bCs/>
                <w:color w:val="auto"/>
                <w:sz w:val="16"/>
                <w:szCs w:val="16"/>
              </w:rPr>
              <w:t>1.1.</w:t>
            </w:r>
          </w:p>
        </w:tc>
        <w:tc>
          <w:tcPr>
            <w:tcW w:w="232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b/>
                <w:bCs/>
                <w:color w:val="auto"/>
                <w:sz w:val="16"/>
                <w:szCs w:val="16"/>
              </w:rPr>
              <w:t>Основное мероприятие 1.1.</w:t>
            </w:r>
          </w:p>
          <w:p>
            <w:pPr>
              <w:pStyle w:val="Normal"/>
              <w:widowControl w:val="false"/>
              <w:suppressAutoHyphens w:val="false"/>
              <w:spacing w:lineRule="auto" w:line="240" w:before="0" w:after="0"/>
              <w:jc w:val="both"/>
              <w:rPr>
                <w:color w:val="auto"/>
              </w:rPr>
            </w:pPr>
            <w:r>
              <w:rPr>
                <w:rFonts w:cs="Times New Roman" w:ascii="Times New Roman" w:hAnsi="Times New Roman"/>
                <w:b/>
                <w:bCs/>
                <w:color w:val="auto"/>
                <w:sz w:val="16"/>
                <w:szCs w:val="16"/>
              </w:rPr>
              <w:t>Выполнение работ по ремонту, капитальному ремонту здания администрации городского округа «Вуктыл»</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Подгорбунская А.В. - заведующий СРиЗ</w:t>
            </w:r>
          </w:p>
        </w:tc>
        <w:tc>
          <w:tcPr>
            <w:tcW w:w="102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lang w:val="ru-RU" w:eastAsia="ru-RU"/>
              </w:rPr>
              <w:t xml:space="preserve"> </w:t>
            </w:r>
            <w:r>
              <w:rPr>
                <w:rFonts w:cs="Times New Roman" w:ascii="Times New Roman" w:hAnsi="Times New Roman"/>
                <w:b/>
                <w:bCs/>
                <w:color w:val="auto"/>
                <w:sz w:val="16"/>
                <w:szCs w:val="16"/>
                <w:lang w:val="ru-RU" w:eastAsia="ru-RU"/>
              </w:rPr>
              <w:t>СРиЗ</w:t>
            </w:r>
          </w:p>
        </w:tc>
        <w:tc>
          <w:tcPr>
            <w:tcW w:w="85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01.01.202</w:t>
            </w:r>
            <w:r>
              <w:rPr>
                <w:rFonts w:cs="Times New Roman" w:ascii="Times New Roman" w:hAnsi="Times New Roman"/>
                <w:b/>
                <w:bCs/>
                <w:color w:val="auto"/>
                <w:sz w:val="16"/>
                <w:szCs w:val="16"/>
                <w:lang w:val="en-US"/>
              </w:rPr>
              <w:t>3</w:t>
            </w:r>
          </w:p>
        </w:tc>
        <w:tc>
          <w:tcPr>
            <w:tcW w:w="89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bCs/>
                <w:color w:val="auto"/>
                <w:sz w:val="16"/>
                <w:szCs w:val="16"/>
              </w:rPr>
              <w:t>31.12.202</w:t>
            </w:r>
            <w:r>
              <w:rPr>
                <w:rFonts w:cs="Times New Roman" w:ascii="Times New Roman" w:hAnsi="Times New Roman"/>
                <w:b/>
                <w:bCs/>
                <w:color w:val="auto"/>
                <w:sz w:val="16"/>
                <w:szCs w:val="16"/>
                <w:lang w:val="en-US"/>
              </w:rPr>
              <w:t>3</w:t>
            </w:r>
          </w:p>
        </w:tc>
        <w:tc>
          <w:tcPr>
            <w:tcW w:w="125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bCs/>
                <w:color w:val="auto"/>
                <w:sz w:val="16"/>
                <w:szCs w:val="16"/>
                <w:lang w:val="en-US"/>
              </w:rPr>
              <w:t>532460,85</w:t>
            </w:r>
          </w:p>
        </w:tc>
        <w:tc>
          <w:tcPr>
            <w:tcW w:w="136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14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rPr>
              <w:t>0,00</w:t>
            </w:r>
          </w:p>
        </w:tc>
        <w:tc>
          <w:tcPr>
            <w:tcW w:w="129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bCs/>
                <w:color w:val="auto"/>
                <w:sz w:val="16"/>
                <w:szCs w:val="16"/>
                <w:lang w:val="en-US"/>
              </w:rPr>
              <w:t>532460,85</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lang w:val="en-US"/>
              </w:rPr>
              <w:t>V</w:t>
            </w:r>
          </w:p>
        </w:tc>
        <w:tc>
          <w:tcPr>
            <w:tcW w:w="38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4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Количество объектов администрации городского округа «Вуктыл», в которых улучшилось техническое состояние, единиц</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1</w:t>
            </w:r>
          </w:p>
        </w:tc>
      </w:tr>
      <w:tr>
        <w:trPr/>
        <w:tc>
          <w:tcPr>
            <w:tcW w:w="568" w:type="dxa"/>
            <w:tcBorders>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color w:val="auto"/>
                <w:sz w:val="16"/>
                <w:szCs w:val="16"/>
              </w:rPr>
              <w:t>1.1.1.</w:t>
            </w:r>
          </w:p>
        </w:tc>
        <w:tc>
          <w:tcPr>
            <w:tcW w:w="232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Мероприятие 1.1.1.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Выполнение работ по ремонту, капитальному ремонту здания администрации городского округа «Вуктыл» выполнены</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11" w:name="__DdeLink__3607_189829646113181"/>
            <w:r>
              <w:rPr>
                <w:rFonts w:cs="Times New Roman" w:ascii="Times New Roman" w:hAnsi="Times New Roman"/>
                <w:b w:val="false"/>
                <w:bCs w:val="false"/>
                <w:color w:val="auto"/>
                <w:sz w:val="16"/>
                <w:szCs w:val="16"/>
              </w:rPr>
              <w:t xml:space="preserve"> - заведующий </w:t>
            </w:r>
            <w:bookmarkEnd w:id="11"/>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102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85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01.01.202</w:t>
            </w:r>
            <w:r>
              <w:rPr>
                <w:rFonts w:cs="Times New Roman" w:ascii="Times New Roman" w:hAnsi="Times New Roman"/>
                <w:color w:val="auto"/>
                <w:sz w:val="16"/>
                <w:szCs w:val="16"/>
                <w:lang w:val="en-US"/>
              </w:rPr>
              <w:t>3</w:t>
            </w:r>
          </w:p>
        </w:tc>
        <w:tc>
          <w:tcPr>
            <w:tcW w:w="89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52"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val="false"/>
                <w:bCs w:val="false"/>
                <w:color w:val="auto"/>
                <w:sz w:val="16"/>
                <w:szCs w:val="16"/>
                <w:lang w:val="en-US"/>
              </w:rPr>
              <w:t>532460,85</w:t>
            </w:r>
          </w:p>
        </w:tc>
        <w:tc>
          <w:tcPr>
            <w:tcW w:w="136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rPr>
              <w:t>0,00</w:t>
            </w:r>
          </w:p>
        </w:tc>
        <w:tc>
          <w:tcPr>
            <w:tcW w:w="1143"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rPr>
              <w:t>0,00</w:t>
            </w:r>
          </w:p>
        </w:tc>
        <w:tc>
          <w:tcPr>
            <w:tcW w:w="1294"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lang w:val="en-US"/>
              </w:rPr>
            </w:pPr>
            <w:r>
              <w:rPr>
                <w:rFonts w:cs="Times New Roman" w:ascii="Times New Roman" w:hAnsi="Times New Roman"/>
                <w:b w:val="false"/>
                <w:bCs w:val="false"/>
                <w:color w:val="auto"/>
                <w:sz w:val="16"/>
                <w:szCs w:val="16"/>
                <w:lang w:val="en-US"/>
              </w:rPr>
              <w:t>532460,85</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4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r>
        <w:trPr/>
        <w:tc>
          <w:tcPr>
            <w:tcW w:w="568"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color w:val="auto"/>
                <w:sz w:val="16"/>
                <w:szCs w:val="16"/>
              </w:rPr>
            </w:pPr>
            <w:r>
              <w:rPr>
                <w:rFonts w:cs="Times New Roman" w:ascii="Times New Roman" w:hAnsi="Times New Roman"/>
                <w:color w:val="auto"/>
                <w:sz w:val="16"/>
                <w:szCs w:val="16"/>
              </w:rPr>
            </w:r>
          </w:p>
        </w:tc>
        <w:tc>
          <w:tcPr>
            <w:tcW w:w="2326" w:type="dxa"/>
            <w:tcBorders>
              <w:left w:val="single" w:sz="4" w:space="0" w:color="000000"/>
              <w:bottom w:val="single" w:sz="4" w:space="0" w:color="000000"/>
            </w:tcBorders>
          </w:tcPr>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Контрольное событие №  1.</w:t>
            </w:r>
          </w:p>
          <w:p>
            <w:pPr>
              <w:pStyle w:val="Normal"/>
              <w:widowControl w:val="false"/>
              <w:suppressAutoHyphens w:val="false"/>
              <w:spacing w:lineRule="auto" w:line="240" w:before="0" w:after="0"/>
              <w:jc w:val="both"/>
              <w:rPr>
                <w:color w:val="auto"/>
              </w:rPr>
            </w:pPr>
            <w:r>
              <w:rPr>
                <w:rFonts w:cs="Times New Roman" w:ascii="Times New Roman" w:hAnsi="Times New Roman"/>
                <w:color w:val="auto"/>
                <w:sz w:val="16"/>
                <w:szCs w:val="16"/>
              </w:rPr>
              <w:t>Работы по ремонту, капитальному ремонту здания администрации городского округа «Вуктыл» выполнены</w:t>
            </w:r>
          </w:p>
        </w:tc>
        <w:tc>
          <w:tcPr>
            <w:tcW w:w="124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en-US"/>
              </w:rPr>
              <w:t>Подгорбунская А.В.</w:t>
            </w:r>
            <w:r>
              <w:rPr>
                <w:rFonts w:cs="Times New Roman" w:ascii="Times New Roman" w:hAnsi="Times New Roman"/>
                <w:b w:val="false"/>
                <w:bCs w:val="false"/>
                <w:color w:val="auto"/>
                <w:sz w:val="16"/>
                <w:szCs w:val="16"/>
              </w:rPr>
              <w:t xml:space="preserve"> </w:t>
            </w:r>
            <w:bookmarkStart w:id="12" w:name="__DdeLink__3607_1898296461131812"/>
            <w:r>
              <w:rPr>
                <w:rFonts w:cs="Times New Roman" w:ascii="Times New Roman" w:hAnsi="Times New Roman"/>
                <w:b w:val="false"/>
                <w:bCs w:val="false"/>
                <w:color w:val="auto"/>
                <w:sz w:val="16"/>
                <w:szCs w:val="16"/>
              </w:rPr>
              <w:t xml:space="preserve"> - заведующий </w:t>
            </w:r>
            <w:bookmarkEnd w:id="12"/>
            <w:r>
              <w:rPr>
                <w:rFonts w:cs="Times New Roman" w:ascii="Times New Roman" w:hAnsi="Times New Roman"/>
                <w:b w:val="false"/>
                <w:bCs w:val="false"/>
                <w:color w:val="auto"/>
                <w:sz w:val="16"/>
                <w:szCs w:val="16"/>
              </w:rPr>
              <w:t>С</w:t>
            </w:r>
            <w:r>
              <w:rPr>
                <w:rFonts w:cs="Times New Roman" w:ascii="Times New Roman" w:hAnsi="Times New Roman"/>
                <w:b w:val="false"/>
                <w:bCs w:val="false"/>
                <w:color w:val="auto"/>
                <w:sz w:val="16"/>
                <w:szCs w:val="16"/>
                <w:lang w:val="ru-RU"/>
              </w:rPr>
              <w:t>РиЗ</w:t>
            </w:r>
          </w:p>
        </w:tc>
        <w:tc>
          <w:tcPr>
            <w:tcW w:w="102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val="false"/>
                <w:bCs w:val="false"/>
                <w:color w:val="auto"/>
                <w:sz w:val="16"/>
                <w:szCs w:val="16"/>
                <w:lang w:val="ru-RU" w:eastAsia="ru-RU"/>
              </w:rPr>
              <w:t>СРиЗ</w:t>
            </w:r>
          </w:p>
        </w:tc>
        <w:tc>
          <w:tcPr>
            <w:tcW w:w="856"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lang w:val="en-US"/>
              </w:rPr>
              <w:t>X</w:t>
            </w:r>
          </w:p>
        </w:tc>
        <w:tc>
          <w:tcPr>
            <w:tcW w:w="898"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31.12.202</w:t>
            </w:r>
            <w:r>
              <w:rPr>
                <w:rFonts w:cs="Times New Roman" w:ascii="Times New Roman" w:hAnsi="Times New Roman"/>
                <w:color w:val="auto"/>
                <w:sz w:val="16"/>
                <w:szCs w:val="16"/>
                <w:lang w:val="en-US"/>
              </w:rPr>
              <w:t>3</w:t>
            </w:r>
          </w:p>
        </w:tc>
        <w:tc>
          <w:tcPr>
            <w:tcW w:w="1252"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p>
            <w:pPr>
              <w:pStyle w:val="Normal"/>
              <w:widowControl w:val="false"/>
              <w:suppressAutoHyphens w:val="false"/>
              <w:spacing w:lineRule="auto" w:line="240" w:before="0" w:after="0"/>
              <w:jc w:val="center"/>
              <w:rPr>
                <w:rFonts w:ascii="Times New Roman" w:hAnsi="Times New Roman" w:cs="Times New Roman"/>
                <w:color w:val="auto"/>
                <w:sz w:val="16"/>
                <w:szCs w:val="16"/>
              </w:rPr>
            </w:pPr>
            <w:r>
              <w:rPr>
                <w:rFonts w:cs="Times New Roman" w:ascii="Times New Roman" w:hAnsi="Times New Roman"/>
                <w:color w:val="auto"/>
                <w:sz w:val="16"/>
                <w:szCs w:val="16"/>
              </w:rPr>
            </w:r>
          </w:p>
        </w:tc>
        <w:tc>
          <w:tcPr>
            <w:tcW w:w="1365"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143" w:type="dxa"/>
            <w:tcBorders>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color w:val="auto"/>
                <w:sz w:val="16"/>
                <w:szCs w:val="16"/>
              </w:rPr>
              <w:t>Х</w:t>
            </w:r>
          </w:p>
        </w:tc>
        <w:tc>
          <w:tcPr>
            <w:tcW w:w="1294" w:type="dxa"/>
            <w:tcBorders>
              <w:left w:val="single" w:sz="4" w:space="0" w:color="000000"/>
              <w:bottom w:val="single" w:sz="4" w:space="0" w:color="000000"/>
            </w:tcBorders>
          </w:tcPr>
          <w:p>
            <w:pPr>
              <w:pStyle w:val="Normal"/>
              <w:widowControl w:val="false"/>
              <w:suppressAutoHyphens w:val="false"/>
              <w:spacing w:lineRule="auto" w:line="240" w:before="0" w:after="200"/>
              <w:jc w:val="center"/>
              <w:rPr>
                <w:color w:val="auto"/>
              </w:rPr>
            </w:pPr>
            <w:r>
              <w:rPr>
                <w:rFonts w:cs="Times New Roman" w:ascii="Times New Roman" w:hAnsi="Times New Roman"/>
                <w:color w:val="auto"/>
                <w:sz w:val="16"/>
                <w:szCs w:val="16"/>
              </w:rPr>
              <w:t>Х</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lang w:val="en-US"/>
              </w:rPr>
              <w:t>V</w:t>
            </w:r>
          </w:p>
        </w:tc>
        <w:tc>
          <w:tcPr>
            <w:tcW w:w="388"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347"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405"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val="false"/>
                <w:bCs w:val="false"/>
                <w:color w:val="auto"/>
                <w:sz w:val="16"/>
                <w:szCs w:val="16"/>
                <w:lang w:val="en-US"/>
              </w:rPr>
              <w:t>V</w:t>
            </w:r>
          </w:p>
        </w:tc>
        <w:tc>
          <w:tcPr>
            <w:tcW w:w="1531" w:type="dxa"/>
            <w:tcBorders>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c>
          <w:tcPr>
            <w:tcW w:w="65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color w:val="auto"/>
                <w:sz w:val="16"/>
                <w:szCs w:val="16"/>
              </w:rPr>
              <w:t>Х</w:t>
            </w:r>
          </w:p>
        </w:tc>
      </w:tr>
    </w:tbl>
    <w:p>
      <w:pPr>
        <w:pStyle w:val="Normal"/>
        <w:spacing w:before="0" w:after="0"/>
        <w:ind w:hanging="0" w:left="0" w:right="83"/>
        <w:jc w:val="right"/>
        <w:rPr>
          <w:rFonts w:ascii="Times New Roman" w:hAnsi="Times New Roman"/>
          <w:color w:val="auto"/>
          <w:sz w:val="24"/>
          <w:szCs w:val="24"/>
        </w:rPr>
      </w:pPr>
      <w:r>
        <w:rPr>
          <w:rFonts w:cs="Times New Roman" w:ascii="Times New Roman" w:hAnsi="Times New Roman"/>
          <w:b w:val="false"/>
          <w:bCs w:val="false"/>
          <w:color w:val="auto"/>
          <w:sz w:val="24"/>
          <w:szCs w:val="24"/>
        </w:rPr>
        <w:t>»;</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rPr>
        <w:tab/>
      </w:r>
      <w:r>
        <w:rPr>
          <w:rFonts w:cs="Times New Roman" w:ascii="Times New Roman" w:hAnsi="Times New Roman"/>
          <w:b w:val="false"/>
          <w:bCs w:val="false"/>
          <w:color w:val="auto"/>
          <w:sz w:val="24"/>
          <w:szCs w:val="24"/>
          <w:lang w:val="en-US"/>
        </w:rPr>
        <w:t>б) строку «Итого по подпрограмме 5» изложить в следующей редакции:</w:t>
      </w:r>
    </w:p>
    <w:p>
      <w:pPr>
        <w:pStyle w:val="Normal"/>
        <w:spacing w:before="0" w:after="0"/>
        <w:ind w:hanging="0" w:left="0" w:right="83"/>
        <w:jc w:val="both"/>
        <w:rPr>
          <w:rFonts w:ascii="Times New Roman" w:hAnsi="Times New Roman"/>
          <w:color w:val="auto"/>
          <w:sz w:val="24"/>
          <w:szCs w:val="24"/>
        </w:rPr>
      </w:pPr>
      <w:r>
        <w:rPr>
          <w:rFonts w:cs="Times New Roman" w:ascii="Times New Roman" w:hAnsi="Times New Roman"/>
          <w:b w:val="false"/>
          <w:bCs w:val="false"/>
          <w:color w:val="auto"/>
          <w:sz w:val="24"/>
          <w:szCs w:val="24"/>
          <w:lang w:val="en-US"/>
        </w:rPr>
        <w:t>«</w:t>
      </w:r>
    </w:p>
    <w:tbl>
      <w:tblPr>
        <w:tblW w:w="5000" w:type="pct"/>
        <w:jc w:val="left"/>
        <w:tblInd w:w="-5" w:type="dxa"/>
        <w:tblLayout w:type="fixed"/>
        <w:tblCellMar>
          <w:top w:w="55" w:type="dxa"/>
          <w:left w:w="55" w:type="dxa"/>
          <w:bottom w:w="55" w:type="dxa"/>
          <w:right w:w="55" w:type="dxa"/>
        </w:tblCellMar>
      </w:tblPr>
      <w:tblGrid>
        <w:gridCol w:w="568"/>
        <w:gridCol w:w="2326"/>
        <w:gridCol w:w="1245"/>
        <w:gridCol w:w="1022"/>
        <w:gridCol w:w="856"/>
        <w:gridCol w:w="898"/>
        <w:gridCol w:w="1252"/>
        <w:gridCol w:w="1365"/>
        <w:gridCol w:w="1143"/>
        <w:gridCol w:w="1294"/>
        <w:gridCol w:w="405"/>
        <w:gridCol w:w="388"/>
        <w:gridCol w:w="347"/>
        <w:gridCol w:w="405"/>
        <w:gridCol w:w="1531"/>
        <w:gridCol w:w="655"/>
      </w:tblGrid>
      <w:tr>
        <w:trPr/>
        <w:tc>
          <w:tcPr>
            <w:tcW w:w="5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32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rFonts w:ascii="Times New Roman" w:hAnsi="Times New Roman"/>
                <w:color w:val="auto"/>
                <w:sz w:val="16"/>
                <w:szCs w:val="16"/>
              </w:rPr>
            </w:pPr>
            <w:r>
              <w:rPr>
                <w:rFonts w:cs="Times New Roman" w:ascii="Times New Roman" w:hAnsi="Times New Roman"/>
                <w:b/>
                <w:color w:val="auto"/>
                <w:sz w:val="16"/>
                <w:szCs w:val="16"/>
              </w:rPr>
              <w:t xml:space="preserve">Итого по подпрограмме </w:t>
            </w:r>
            <w:r>
              <w:rPr>
                <w:rFonts w:cs="Times New Roman" w:ascii="Times New Roman" w:hAnsi="Times New Roman"/>
                <w:b/>
                <w:color w:val="auto"/>
                <w:sz w:val="16"/>
                <w:szCs w:val="16"/>
                <w:lang w:val="en-US"/>
              </w:rPr>
              <w:t>5</w:t>
            </w:r>
          </w:p>
        </w:tc>
        <w:tc>
          <w:tcPr>
            <w:tcW w:w="124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Х</w:t>
            </w:r>
          </w:p>
        </w:tc>
        <w:tc>
          <w:tcPr>
            <w:tcW w:w="102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Х</w:t>
            </w:r>
          </w:p>
        </w:tc>
        <w:tc>
          <w:tcPr>
            <w:tcW w:w="85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Х</w:t>
            </w:r>
          </w:p>
        </w:tc>
        <w:tc>
          <w:tcPr>
            <w:tcW w:w="89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Х</w:t>
            </w:r>
          </w:p>
        </w:tc>
        <w:tc>
          <w:tcPr>
            <w:tcW w:w="125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lang w:val="en-US"/>
              </w:rPr>
            </w:pPr>
            <w:r>
              <w:rPr>
                <w:rFonts w:cs="Times New Roman" w:ascii="Times New Roman" w:hAnsi="Times New Roman"/>
                <w:b/>
                <w:bCs/>
                <w:color w:val="auto"/>
                <w:sz w:val="16"/>
                <w:szCs w:val="16"/>
                <w:lang w:val="en-US"/>
              </w:rPr>
              <w:t>532460,85</w:t>
            </w:r>
          </w:p>
        </w:tc>
        <w:tc>
          <w:tcPr>
            <w:tcW w:w="136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0,00</w:t>
            </w:r>
          </w:p>
        </w:tc>
        <w:tc>
          <w:tcPr>
            <w:tcW w:w="1143"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rPr>
            </w:pPr>
            <w:r>
              <w:rPr>
                <w:rFonts w:cs="Times New Roman" w:ascii="Times New Roman" w:hAnsi="Times New Roman"/>
                <w:b/>
                <w:color w:val="auto"/>
                <w:sz w:val="16"/>
                <w:szCs w:val="16"/>
              </w:rPr>
              <w:t>0,00</w:t>
            </w:r>
          </w:p>
        </w:tc>
        <w:tc>
          <w:tcPr>
            <w:tcW w:w="129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color w:val="auto"/>
                <w:sz w:val="16"/>
                <w:szCs w:val="16"/>
                <w:lang w:val="en-US"/>
              </w:rPr>
            </w:pPr>
            <w:r>
              <w:rPr>
                <w:rFonts w:cs="Times New Roman" w:ascii="Times New Roman" w:hAnsi="Times New Roman"/>
                <w:b/>
                <w:bCs/>
                <w:color w:val="auto"/>
                <w:sz w:val="16"/>
                <w:szCs w:val="16"/>
                <w:lang w:val="en-US"/>
              </w:rPr>
              <w:t>532460,85</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ascii="Times New Roman" w:hAnsi="Times New Roman"/>
                <w:color w:val="auto"/>
                <w:sz w:val="16"/>
                <w:szCs w:val="16"/>
                <w:lang w:val="en-US"/>
              </w:rPr>
              <w:t>V</w:t>
            </w:r>
          </w:p>
        </w:tc>
        <w:tc>
          <w:tcPr>
            <w:tcW w:w="38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cs="Times New Roman" w:ascii="Times New Roman" w:hAnsi="Times New Roman"/>
                <w:b w:val="false"/>
                <w:bCs w:val="false"/>
                <w:color w:val="auto"/>
                <w:sz w:val="16"/>
                <w:szCs w:val="16"/>
                <w:lang w:val="en-US"/>
              </w:rPr>
              <w:t>V</w:t>
            </w:r>
          </w:p>
        </w:tc>
        <w:tc>
          <w:tcPr>
            <w:tcW w:w="34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cs="Times New Roman" w:ascii="Times New Roman" w:hAnsi="Times New Roman"/>
                <w:b w:val="false"/>
                <w:bCs w:val="false"/>
                <w:color w:val="auto"/>
                <w:sz w:val="16"/>
                <w:szCs w:val="16"/>
                <w:lang w:val="en-US"/>
              </w:rPr>
              <w:t>V</w:t>
            </w:r>
          </w:p>
        </w:tc>
        <w:tc>
          <w:tcPr>
            <w:tcW w:w="4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cs="Times New Roman" w:ascii="Times New Roman" w:hAnsi="Times New Roman"/>
                <w:b w:val="false"/>
                <w:bCs w:val="false"/>
                <w:color w:val="auto"/>
                <w:sz w:val="16"/>
                <w:szCs w:val="16"/>
                <w:lang w:val="en-US"/>
              </w:rPr>
              <w:t>V</w:t>
            </w:r>
          </w:p>
        </w:tc>
        <w:tc>
          <w:tcPr>
            <w:tcW w:w="153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ascii="Times New Roman" w:hAnsi="Times New Roman"/>
                <w:b/>
                <w:bCs/>
                <w:color w:val="auto"/>
                <w:sz w:val="16"/>
                <w:szCs w:val="16"/>
              </w:rPr>
              <w:t>Х</w:t>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rFonts w:ascii="Times New Roman" w:hAnsi="Times New Roman"/>
                <w:color w:val="auto"/>
                <w:sz w:val="16"/>
                <w:szCs w:val="16"/>
              </w:rPr>
            </w:pPr>
            <w:r>
              <w:rPr>
                <w:rFonts w:ascii="Times New Roman" w:hAnsi="Times New Roman"/>
                <w:b/>
                <w:bCs/>
                <w:color w:val="auto"/>
                <w:sz w:val="16"/>
                <w:szCs w:val="16"/>
              </w:rPr>
              <w:t>Х</w:t>
            </w:r>
          </w:p>
        </w:tc>
      </w:tr>
    </w:tbl>
    <w:p>
      <w:pPr>
        <w:pStyle w:val="Normal"/>
        <w:spacing w:before="0" w:after="0"/>
        <w:ind w:hanging="0" w:left="0" w:right="83"/>
        <w:jc w:val="right"/>
        <w:rPr>
          <w:rFonts w:ascii="Times New Roman" w:hAnsi="Times New Roman"/>
          <w:color w:val="auto"/>
          <w:sz w:val="24"/>
          <w:szCs w:val="24"/>
          <w:lang w:val="ru-RU"/>
        </w:rPr>
      </w:pPr>
      <w:r>
        <w:rPr>
          <w:rFonts w:cs="Times New Roman" w:ascii="Times New Roman" w:hAnsi="Times New Roman"/>
          <w:b w:val="false"/>
          <w:bCs w:val="false"/>
          <w:color w:val="auto"/>
          <w:sz w:val="24"/>
          <w:szCs w:val="24"/>
          <w:lang w:val="ru-RU"/>
        </w:rPr>
        <w:t>»;</w:t>
      </w:r>
    </w:p>
    <w:p>
      <w:pPr>
        <w:pStyle w:val="Normal"/>
        <w:widowControl/>
        <w:suppressAutoHyphens w:val="true"/>
        <w:bidi w:val="0"/>
        <w:spacing w:lineRule="auto" w:line="276" w:before="0" w:after="0"/>
        <w:ind w:hanging="0" w:left="0" w:right="0"/>
        <w:jc w:val="both"/>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lang w:val="en-US"/>
        </w:rPr>
        <w:t>6</w:t>
      </w:r>
      <w:r>
        <w:rPr>
          <w:rFonts w:ascii="Times New Roman" w:hAnsi="Times New Roman"/>
          <w:color w:val="auto"/>
          <w:sz w:val="24"/>
          <w:szCs w:val="24"/>
        </w:rPr>
        <w:t>) строку «Всего по программе» изложить в следующей редакции:</w:t>
      </w:r>
    </w:p>
    <w:p>
      <w:pPr>
        <w:pStyle w:val="Normal"/>
        <w:widowControl/>
        <w:suppressAutoHyphens w:val="true"/>
        <w:bidi w:val="0"/>
        <w:spacing w:lineRule="auto" w:line="276" w:before="0" w:after="0"/>
        <w:ind w:hanging="0" w:left="0" w:right="0"/>
        <w:jc w:val="both"/>
        <w:rPr>
          <w:color w:val="auto"/>
        </w:rPr>
      </w:pPr>
      <w:r>
        <w:rPr>
          <w:rFonts w:ascii="Times New Roman" w:hAnsi="Times New Roman"/>
          <w:color w:val="auto"/>
          <w:sz w:val="24"/>
          <w:szCs w:val="24"/>
        </w:rPr>
        <w:t>«</w:t>
      </w:r>
    </w:p>
    <w:tbl>
      <w:tblPr>
        <w:tblW w:w="15704" w:type="dxa"/>
        <w:jc w:val="left"/>
        <w:tblInd w:w="-5" w:type="dxa"/>
        <w:tblLayout w:type="fixed"/>
        <w:tblCellMar>
          <w:top w:w="55" w:type="dxa"/>
          <w:left w:w="55" w:type="dxa"/>
          <w:bottom w:w="55" w:type="dxa"/>
          <w:right w:w="55" w:type="dxa"/>
        </w:tblCellMar>
      </w:tblPr>
      <w:tblGrid>
        <w:gridCol w:w="570"/>
        <w:gridCol w:w="2264"/>
        <w:gridCol w:w="1305"/>
        <w:gridCol w:w="961"/>
        <w:gridCol w:w="917"/>
        <w:gridCol w:w="910"/>
        <w:gridCol w:w="1261"/>
        <w:gridCol w:w="1352"/>
        <w:gridCol w:w="1170"/>
        <w:gridCol w:w="1267"/>
        <w:gridCol w:w="386"/>
        <w:gridCol w:w="385"/>
        <w:gridCol w:w="389"/>
        <w:gridCol w:w="387"/>
        <w:gridCol w:w="1529"/>
        <w:gridCol w:w="647"/>
      </w:tblGrid>
      <w:tr>
        <w:trPr/>
        <w:tc>
          <w:tcPr>
            <w:tcW w:w="57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color w:val="auto"/>
                <w:sz w:val="16"/>
                <w:szCs w:val="16"/>
              </w:rPr>
            </w:pPr>
            <w:r>
              <w:rPr>
                <w:rFonts w:cs="Times New Roman" w:ascii="Times New Roman" w:hAnsi="Times New Roman"/>
                <w:b/>
                <w:color w:val="auto"/>
                <w:sz w:val="16"/>
                <w:szCs w:val="16"/>
              </w:rPr>
            </w:r>
          </w:p>
        </w:tc>
        <w:tc>
          <w:tcPr>
            <w:tcW w:w="2264"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rPr>
                <w:color w:val="auto"/>
              </w:rPr>
            </w:pPr>
            <w:r>
              <w:rPr>
                <w:rFonts w:cs="Times New Roman" w:ascii="Times New Roman" w:hAnsi="Times New Roman"/>
                <w:b/>
                <w:color w:val="auto"/>
                <w:sz w:val="16"/>
                <w:szCs w:val="16"/>
              </w:rPr>
              <w:t>Всего по программе</w:t>
            </w:r>
          </w:p>
        </w:tc>
        <w:tc>
          <w:tcPr>
            <w:tcW w:w="130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6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1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910"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cs="Times New Roman" w:ascii="Times New Roman" w:hAnsi="Times New Roman"/>
                <w:b/>
                <w:color w:val="auto"/>
                <w:sz w:val="16"/>
                <w:szCs w:val="16"/>
              </w:rPr>
              <w:t>Х</w:t>
            </w:r>
          </w:p>
        </w:tc>
        <w:tc>
          <w:tcPr>
            <w:tcW w:w="1261"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40" w:before="0" w:after="0"/>
              <w:ind w:hanging="0" w:left="113" w:right="113"/>
              <w:jc w:val="center"/>
              <w:rPr>
                <w:color w:val="auto"/>
                <w:lang w:val="en-US"/>
              </w:rPr>
            </w:pPr>
            <w:r>
              <w:rPr>
                <w:rFonts w:ascii="Times New Roman" w:hAnsi="Times New Roman"/>
                <w:b/>
                <w:bCs/>
                <w:color w:val="auto"/>
                <w:sz w:val="16"/>
                <w:szCs w:val="16"/>
                <w:lang w:val="en-US"/>
              </w:rPr>
              <w:t>115098051,42</w:t>
            </w:r>
          </w:p>
        </w:tc>
        <w:tc>
          <w:tcPr>
            <w:tcW w:w="1352"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color w:val="auto"/>
              </w:rPr>
            </w:pPr>
            <w:r>
              <w:rPr>
                <w:rFonts w:ascii="Times New Roman" w:hAnsi="Times New Roman"/>
                <w:b/>
                <w:bCs/>
                <w:color w:val="auto"/>
                <w:sz w:val="16"/>
                <w:szCs w:val="16"/>
              </w:rPr>
              <w:t>1956858,00</w:t>
            </w:r>
          </w:p>
        </w:tc>
        <w:tc>
          <w:tcPr>
            <w:tcW w:w="1170"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40" w:before="0" w:after="0"/>
              <w:ind w:hanging="0" w:left="113" w:right="113"/>
              <w:jc w:val="center"/>
              <w:rPr>
                <w:color w:val="auto"/>
                <w:lang w:val="en-US"/>
              </w:rPr>
            </w:pPr>
            <w:r>
              <w:rPr>
                <w:rFonts w:cs="Times New Roman" w:ascii="Times New Roman" w:hAnsi="Times New Roman"/>
                <w:b/>
                <w:bCs/>
                <w:color w:val="auto"/>
                <w:sz w:val="16"/>
                <w:szCs w:val="16"/>
                <w:lang w:val="en-US"/>
              </w:rPr>
              <w:t>4853973,00</w:t>
            </w:r>
          </w:p>
        </w:tc>
        <w:tc>
          <w:tcPr>
            <w:tcW w:w="1267"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40" w:before="0" w:after="0"/>
              <w:ind w:hanging="0" w:left="113" w:right="113"/>
              <w:jc w:val="center"/>
              <w:rPr>
                <w:color w:val="auto"/>
                <w:lang w:val="en-US"/>
              </w:rPr>
            </w:pPr>
            <w:r>
              <w:rPr>
                <w:rFonts w:cs="Times New Roman" w:ascii="Times New Roman" w:hAnsi="Times New Roman"/>
                <w:b/>
                <w:bCs/>
                <w:color w:val="auto"/>
                <w:sz w:val="16"/>
                <w:szCs w:val="16"/>
                <w:lang w:val="en-US"/>
              </w:rPr>
              <w:t>108287220,42</w:t>
            </w:r>
          </w:p>
        </w:tc>
        <w:tc>
          <w:tcPr>
            <w:tcW w:w="386"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lang w:val="en-US"/>
              </w:rPr>
              <w:t>Х</w:t>
            </w:r>
          </w:p>
        </w:tc>
        <w:tc>
          <w:tcPr>
            <w:tcW w:w="385"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Х</w:t>
            </w:r>
          </w:p>
        </w:tc>
        <w:tc>
          <w:tcPr>
            <w:tcW w:w="3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Х</w:t>
            </w:r>
          </w:p>
        </w:tc>
        <w:tc>
          <w:tcPr>
            <w:tcW w:w="387"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cs="Times New Roman" w:ascii="Times New Roman" w:hAnsi="Times New Roman"/>
                <w:b/>
                <w:bCs/>
                <w:color w:val="auto"/>
                <w:sz w:val="16"/>
                <w:szCs w:val="16"/>
                <w:lang w:val="en-US"/>
              </w:rPr>
              <w:t>Х</w:t>
            </w:r>
          </w:p>
        </w:tc>
        <w:tc>
          <w:tcPr>
            <w:tcW w:w="152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c>
          <w:tcPr>
            <w:tcW w:w="6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ind w:hanging="0" w:left="-74" w:right="-74"/>
              <w:jc w:val="center"/>
              <w:rPr>
                <w:color w:val="auto"/>
              </w:rPr>
            </w:pPr>
            <w:r>
              <w:rPr>
                <w:rFonts w:ascii="Times New Roman" w:hAnsi="Times New Roman"/>
                <w:b/>
                <w:bCs/>
                <w:color w:val="auto"/>
                <w:sz w:val="16"/>
                <w:szCs w:val="16"/>
              </w:rPr>
              <w:t>Х</w:t>
            </w:r>
          </w:p>
        </w:tc>
      </w:tr>
    </w:tbl>
    <w:p>
      <w:pPr>
        <w:pStyle w:val="Normal"/>
        <w:widowControl/>
        <w:suppressAutoHyphens w:val="true"/>
        <w:bidi w:val="0"/>
        <w:spacing w:lineRule="auto" w:line="276" w:before="0" w:after="0"/>
        <w:ind w:hanging="0" w:left="0" w:right="0"/>
        <w:jc w:val="right"/>
        <w:rPr>
          <w:color w:val="auto"/>
        </w:rPr>
      </w:pPr>
      <w:r>
        <w:rPr>
          <w:rFonts w:ascii="Times New Roman" w:hAnsi="Times New Roman"/>
          <w:color w:val="auto"/>
          <w:sz w:val="24"/>
          <w:szCs w:val="24"/>
        </w:rPr>
        <w:t>».</w:t>
      </w:r>
    </w:p>
    <w:p>
      <w:pPr>
        <w:pStyle w:val="Normal"/>
        <w:widowControl/>
        <w:suppressAutoHyphens w:val="true"/>
        <w:bidi w:val="0"/>
        <w:spacing w:lineRule="auto" w:line="276" w:before="0" w:after="0"/>
        <w:ind w:hanging="0" w:left="0" w:right="0"/>
        <w:jc w:val="both"/>
        <w:rPr>
          <w:color w:val="auto"/>
        </w:rPr>
      </w:pPr>
      <w:r>
        <w:rPr>
          <w:rFonts w:ascii="Times New Roman" w:hAnsi="Times New Roman"/>
          <w:color w:val="auto"/>
          <w:sz w:val="24"/>
          <w:szCs w:val="24"/>
        </w:rPr>
        <w:tab/>
      </w:r>
    </w:p>
    <w:sectPr>
      <w:type w:val="nextPage"/>
      <w:pgSz w:orient="landscape" w:w="16838" w:h="11906"/>
      <w:pgMar w:left="567" w:right="567" w:gutter="0" w:header="0" w:top="1531"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aramond">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en-US" w:bidi="ar-SA"/>
    </w:rPr>
  </w:style>
  <w:style w:type="paragraph" w:styleId="Heading2">
    <w:name w:val="Heading 2"/>
    <w:basedOn w:val="Normal"/>
    <w:qFormat/>
    <w:pPr>
      <w:keepNext w:val="true"/>
      <w:keepLines/>
      <w:spacing w:lineRule="atLeast" w:line="240" w:before="0" w:after="170"/>
      <w:outlineLvl w:val="1"/>
    </w:pPr>
    <w:rPr>
      <w:rFonts w:ascii="Garamond" w:hAnsi="Garamond" w:cs="Times New Roman"/>
      <w:caps/>
      <w:kern w:val="2"/>
      <w:szCs w:val="20"/>
    </w:rPr>
  </w:style>
  <w:style w:type="character" w:styleId="DefaultParagraphFont">
    <w:name w:val="Default Paragraph Font"/>
    <w:qFormat/>
    <w:rPr/>
  </w:style>
  <w:style w:type="character" w:styleId="2">
    <w:name w:val="Заголовок 2 Знак"/>
    <w:qFormat/>
    <w:rPr>
      <w:rFonts w:ascii="Garamond" w:hAnsi="Garamond" w:cs="Times New Roman"/>
      <w:caps/>
      <w:kern w:val="2"/>
      <w:sz w:val="22"/>
      <w:lang w:eastAsia="en-US"/>
    </w:rPr>
  </w:style>
  <w:style w:type="character" w:styleId="Style13">
    <w:name w:val="Текст выноски Знак"/>
    <w:qFormat/>
    <w:rPr>
      <w:rFonts w:ascii="Tahoma" w:hAnsi="Tahoma" w:cs="Times New Roman"/>
      <w:sz w:val="16"/>
      <w:lang w:eastAsia="en-US"/>
    </w:rPr>
  </w:style>
  <w:style w:type="character" w:styleId="Style14">
    <w:name w:val="Основной текст Знак"/>
    <w:qFormat/>
    <w:rPr>
      <w:rFonts w:cs="Times New Roman"/>
      <w:sz w:val="22"/>
      <w:lang w:eastAsia="en-US"/>
    </w:rPr>
  </w:style>
  <w:style w:type="character" w:styleId="FootnoteTextChar">
    <w:name w:val="Footnote Text Char"/>
    <w:qFormat/>
    <w:rPr/>
  </w:style>
  <w:style w:type="character" w:styleId="Style15">
    <w:name w:val="Текст сноски Знак"/>
    <w:qFormat/>
    <w:rPr>
      <w:rFonts w:cs="Times New Roman"/>
      <w:sz w:val="20"/>
      <w:lang w:eastAsia="en-US"/>
    </w:rPr>
  </w:style>
  <w:style w:type="character" w:styleId="1">
    <w:name w:val="Текст сноски Знак1"/>
    <w:qFormat/>
    <w:rPr>
      <w:lang w:eastAsia="en-US"/>
    </w:rPr>
  </w:style>
  <w:style w:type="character" w:styleId="Hyperlink">
    <w:name w:val="Hyperlink"/>
    <w:rPr>
      <w:rFonts w:cs="Times New Roman"/>
      <w:color w:val="0000FF"/>
      <w:u w:val="single"/>
    </w:rPr>
  </w:style>
  <w:style w:type="character" w:styleId="FootnoteTextChar1">
    <w:name w:val="Footnote Text Char1"/>
    <w:qFormat/>
    <w:rPr>
      <w:rFonts w:cs="Times New Roman"/>
      <w:sz w:val="20"/>
      <w:lang w:eastAsia="en-US"/>
    </w:rPr>
  </w:style>
  <w:style w:type="character" w:styleId="Style16">
    <w:name w:val="Подзаголовок Знак"/>
    <w:qFormat/>
    <w:rPr>
      <w:sz w:val="24"/>
    </w:rPr>
  </w:style>
  <w:style w:type="character" w:styleId="Style17">
    <w:name w:val="Без интервала Знак"/>
    <w:qFormat/>
    <w:rPr>
      <w:sz w:val="22"/>
      <w:szCs w:val="22"/>
      <w:lang w:eastAsia="en-US"/>
    </w:rPr>
  </w:style>
  <w:style w:type="paragraph" w:styleId="Style18">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before="0" w:after="120"/>
    </w:pPr>
    <w:rPr>
      <w:rFonts w:cs="Times New Roman"/>
      <w:szCs w:val="20"/>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imes New Roman"/>
      <w:sz w:val="16"/>
      <w:szCs w:val="20"/>
    </w:rPr>
  </w:style>
  <w:style w:type="paragraph" w:styleId="Style20">
    <w:name w:val="Знак"/>
    <w:basedOn w:val="Normal"/>
    <w:qFormat/>
    <w:pPr>
      <w:tabs>
        <w:tab w:val="clear" w:pos="720"/>
        <w:tab w:val="left" w:pos="360" w:leader="none"/>
      </w:tabs>
      <w:spacing w:lineRule="exact" w:line="240" w:before="0" w:after="160"/>
    </w:pPr>
    <w:rPr>
      <w:rFonts w:ascii="Verdana" w:hAnsi="Verdana" w:eastAsia="Times New Roman" w:cs="Verdana"/>
      <w:sz w:val="20"/>
      <w:szCs w:val="20"/>
      <w:lang w:val="en-US"/>
    </w:rPr>
  </w:style>
  <w:style w:type="paragraph" w:styleId="ConsPlusNormal">
    <w:name w:val="ConsPlusNormal"/>
    <w:qFormat/>
    <w:pPr>
      <w:widowControl w:val="false"/>
      <w:suppressAutoHyphens w:val="true"/>
      <w:overflowPunct w:val="true"/>
      <w:bidi w:val="0"/>
      <w:spacing w:before="0" w:after="0"/>
      <w:ind w:firstLine="720" w:left="0" w:right="0"/>
      <w:jc w:val="left"/>
    </w:pPr>
    <w:rPr>
      <w:rFonts w:ascii="Arial" w:hAnsi="Arial" w:eastAsia="Times New Roman" w:cs="Arial"/>
      <w:color w:val="00000A"/>
      <w:kern w:val="0"/>
      <w:sz w:val="22"/>
      <w:szCs w:val="20"/>
      <w:lang w:val="ru-RU" w:eastAsia="ru-RU" w:bidi="ar-SA"/>
    </w:rPr>
  </w:style>
  <w:style w:type="paragraph" w:styleId="FootnoteText">
    <w:name w:val="Footnote Text"/>
    <w:basedOn w:val="Normal"/>
    <w:pPr>
      <w:spacing w:lineRule="auto" w:line="240" w:before="0" w:after="0"/>
    </w:pPr>
    <w:rPr>
      <w:sz w:val="20"/>
      <w:szCs w:val="20"/>
      <w:lang w:eastAsia="ru-RU"/>
    </w:rPr>
  </w:style>
  <w:style w:type="paragraph" w:styleId="ConsPlusCell">
    <w:name w:val="ConsPlusCel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0"/>
      <w:lang w:val="ru-RU" w:eastAsia="ru-RU" w:bidi="ar-SA"/>
    </w:rPr>
  </w:style>
  <w:style w:type="paragraph" w:styleId="ConsPlusNonformat">
    <w:name w:val="ConsPlusNonformat"/>
    <w:qFormat/>
    <w:pPr>
      <w:widowControl/>
      <w:suppressAutoHyphens w:val="true"/>
      <w:overflowPunct w:val="true"/>
      <w:bidi w:val="0"/>
      <w:spacing w:before="0" w:after="0"/>
      <w:jc w:val="left"/>
    </w:pPr>
    <w:rPr>
      <w:rFonts w:ascii="Courier New" w:hAnsi="Courier New" w:eastAsia="Calibri" w:cs="Courier New"/>
      <w:color w:val="00000A"/>
      <w:kern w:val="0"/>
      <w:sz w:val="22"/>
      <w:szCs w:val="20"/>
      <w:lang w:val="ru-RU" w:eastAsia="en-US" w:bidi="ar-SA"/>
    </w:rPr>
  </w:style>
  <w:style w:type="paragraph" w:styleId="ConsNormal">
    <w:name w:val="ConsNormal"/>
    <w:qFormat/>
    <w:pPr>
      <w:widowControl w:val="false"/>
      <w:suppressAutoHyphens w:val="true"/>
      <w:overflowPunct w:val="true"/>
      <w:bidi w:val="0"/>
      <w:spacing w:before="0" w:after="0"/>
      <w:ind w:firstLine="720" w:left="0" w:right="0"/>
      <w:jc w:val="left"/>
    </w:pPr>
    <w:rPr>
      <w:rFonts w:ascii="Arial" w:hAnsi="Arial" w:eastAsia="Calibri" w:cs="Arial"/>
      <w:color w:val="00000A"/>
      <w:kern w:val="0"/>
      <w:sz w:val="22"/>
      <w:szCs w:val="20"/>
      <w:lang w:val="ru-RU" w:eastAsia="ru-RU" w:bidi="ar-SA"/>
    </w:rPr>
  </w:style>
  <w:style w:type="paragraph" w:styleId="Subtitle">
    <w:name w:val="Subtitle"/>
    <w:basedOn w:val="Normal"/>
    <w:qFormat/>
    <w:pPr>
      <w:spacing w:lineRule="auto" w:line="240" w:before="0" w:after="0"/>
      <w:jc w:val="center"/>
    </w:pPr>
    <w:rPr>
      <w:rFonts w:cs="Times New Roman"/>
      <w:sz w:val="24"/>
      <w:szCs w:val="20"/>
      <w:lang w:eastAsia="ru-RU"/>
    </w:rPr>
  </w:style>
  <w:style w:type="paragraph" w:styleId="NoSpacing">
    <w:name w:val="No Spacing"/>
    <w:qFormat/>
    <w:pPr>
      <w:widowControl/>
      <w:suppressAutoHyphens w:val="true"/>
      <w:overflowPunct w:val="true"/>
      <w:bidi w:val="0"/>
      <w:spacing w:before="0" w:after="0"/>
      <w:ind w:firstLine="709" w:left="0" w:right="0"/>
      <w:jc w:val="both"/>
    </w:pPr>
    <w:rPr>
      <w:rFonts w:ascii="Calibri" w:hAnsi="Calibri" w:eastAsia="Calibri" w:cs="Times New Roman"/>
      <w:color w:val="00000A"/>
      <w:kern w:val="0"/>
      <w:sz w:val="22"/>
      <w:szCs w:val="22"/>
      <w:lang w:val="ru-RU" w:eastAsia="en-US"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Обычный (веб)"/>
    <w:basedOn w:val="Normal"/>
    <w:qFormat/>
    <w:pPr>
      <w:spacing w:lineRule="auto" w:line="240" w:before="0" w:after="144"/>
    </w:pPr>
    <w:rPr>
      <w:sz w:val="24"/>
      <w:szCs w:val="24"/>
    </w:rPr>
  </w:style>
  <w:style w:type="paragraph" w:styleId="Style24">
    <w:name w:val="Колонтитул"/>
    <w:basedOn w:val="Normal"/>
    <w:qFormat/>
    <w:pPr>
      <w:suppressLineNumbers/>
      <w:tabs>
        <w:tab w:val="clear" w:pos="720"/>
        <w:tab w:val="center" w:pos="7852" w:leader="none"/>
        <w:tab w:val="right" w:pos="15704" w:leader="none"/>
      </w:tabs>
    </w:pPr>
    <w:rPr/>
  </w:style>
  <w:style w:type="paragraph" w:styleId="Header">
    <w:name w:val="Header"/>
    <w:basedOn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15391</TotalTime>
  <Application>LibreOffice/7.6.2.1$Windows_X86_64 LibreOffice_project/56f7684011345957bbf33a7ee678afaf4d2ba333</Application>
  <AppVersion>15.0000</AppVersion>
  <Pages>7</Pages>
  <Words>1472</Words>
  <Characters>9050</Characters>
  <CharactersWithSpaces>11053</CharactersWithSpaces>
  <Paragraphs>543</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2022-05-04T14:57:00Z</dcterms:created>
  <dc:creator>Голышева Оксана Алесандровна</dc:creator>
  <dc:description/>
  <dc:language>ru-RU</dc:language>
  <cp:lastModifiedBy/>
  <cp:lastPrinted>2024-02-04T15:46:14Z</cp:lastPrinted>
  <dcterms:modified xsi:type="dcterms:W3CDTF">2024-02-18T15:34:17Z</dcterms:modified>
  <cp:revision>396</cp:revision>
  <dc:subject/>
  <dc:title>Постановление администрации городского округа "Вуктыл" от 14.10.2020 N 10/1194(ред. от 20.12.2021)"Об утверждении муниципальной программы городского округа "Вуктыл" "Муниципальное управление"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